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8B901" w14:textId="77777777" w:rsidR="0070343B" w:rsidRDefault="00B43535">
      <w:pPr>
        <w:jc w:val="both"/>
      </w:pPr>
      <w:r>
        <w:rPr>
          <w:b/>
          <w:i/>
        </w:rPr>
        <w:t>Suvestinė redakcija nuo 2025-06-18</w:t>
      </w:r>
    </w:p>
    <w:p w14:paraId="3B9E1D13" w14:textId="77777777" w:rsidR="0070343B" w:rsidRDefault="0070343B">
      <w:pPr>
        <w:jc w:val="both"/>
        <w:rPr>
          <w:sz w:val="20"/>
        </w:rPr>
      </w:pPr>
    </w:p>
    <w:p w14:paraId="3BCE4735" w14:textId="77777777" w:rsidR="0070343B" w:rsidRDefault="00B43535">
      <w:pPr>
        <w:jc w:val="both"/>
        <w:rPr>
          <w:sz w:val="20"/>
        </w:rPr>
      </w:pPr>
      <w:r>
        <w:rPr>
          <w:i/>
          <w:sz w:val="20"/>
        </w:rPr>
        <w:t>Įsakymas paskelbtas: TAR 2024-06-25, i. k. 2024-11521</w:t>
      </w:r>
    </w:p>
    <w:p w14:paraId="738E85E8" w14:textId="77777777" w:rsidR="0070343B" w:rsidRDefault="0070343B">
      <w:pPr>
        <w:jc w:val="both"/>
        <w:rPr>
          <w:sz w:val="20"/>
        </w:rPr>
      </w:pPr>
    </w:p>
    <w:p w14:paraId="3DB40453" w14:textId="77777777" w:rsidR="0070343B" w:rsidRDefault="00B43535">
      <w:pPr>
        <w:rPr>
          <w:b/>
          <w:i/>
          <w:sz w:val="20"/>
        </w:rPr>
      </w:pPr>
      <w:r>
        <w:rPr>
          <w:b/>
          <w:i/>
          <w:sz w:val="20"/>
        </w:rPr>
        <w:t>Nauja redakcija nuo 2025-06-18:</w:t>
      </w:r>
    </w:p>
    <w:p w14:paraId="3E16C57C" w14:textId="77777777" w:rsidR="0070343B" w:rsidRDefault="00B43535">
      <w:pPr>
        <w:rPr>
          <w:i/>
          <w:sz w:val="20"/>
        </w:rPr>
      </w:pPr>
      <w:r>
        <w:rPr>
          <w:i/>
          <w:sz w:val="20"/>
        </w:rPr>
        <w:t xml:space="preserve">Nr. </w:t>
      </w:r>
      <w:hyperlink r:id="rId6" w:history="1">
        <w:r w:rsidRPr="00532B9F">
          <w:rPr>
            <w:rFonts w:eastAsia="MS Mincho"/>
            <w:i/>
            <w:iCs/>
            <w:color w:val="467886" w:themeColor="hyperlink"/>
            <w:sz w:val="20"/>
            <w:u w:val="single"/>
          </w:rPr>
          <w:t>A1-344</w:t>
        </w:r>
      </w:hyperlink>
      <w:r>
        <w:rPr>
          <w:rFonts w:eastAsia="MS Mincho"/>
          <w:i/>
          <w:iCs/>
          <w:sz w:val="20"/>
        </w:rPr>
        <w:t>, 2025-06-17, paskelbta TAR 2025-06-17, i. k. 2025-10971</w:t>
      </w:r>
    </w:p>
    <w:p w14:paraId="0AA2FE04" w14:textId="77777777" w:rsidR="0070343B" w:rsidRDefault="0070343B">
      <w:pPr>
        <w:rPr>
          <w:sz w:val="22"/>
        </w:rPr>
      </w:pPr>
    </w:p>
    <w:p w14:paraId="29F79C5F" w14:textId="77777777" w:rsidR="0070343B" w:rsidRDefault="00B43535">
      <w:pPr>
        <w:spacing w:line="360" w:lineRule="atLeast"/>
        <w:jc w:val="center"/>
        <w:rPr>
          <w:color w:val="000000"/>
          <w:szCs w:val="24"/>
          <w:lang w:eastAsia="lt-LT"/>
        </w:rPr>
      </w:pPr>
      <w:r>
        <w:rPr>
          <w:b/>
          <w:bCs/>
          <w:color w:val="000000"/>
          <w:szCs w:val="24"/>
          <w:lang w:eastAsia="lt-LT"/>
        </w:rPr>
        <w:t>LIETUVOS RESPUBLIKOS</w:t>
      </w:r>
    </w:p>
    <w:p w14:paraId="1B36B5D7" w14:textId="77777777" w:rsidR="0070343B" w:rsidRDefault="00B43535">
      <w:pPr>
        <w:spacing w:line="360" w:lineRule="atLeast"/>
        <w:jc w:val="center"/>
        <w:rPr>
          <w:color w:val="000000"/>
          <w:szCs w:val="24"/>
          <w:lang w:eastAsia="lt-LT"/>
        </w:rPr>
      </w:pPr>
      <w:r>
        <w:rPr>
          <w:b/>
          <w:bCs/>
          <w:color w:val="000000"/>
          <w:szCs w:val="24"/>
          <w:lang w:eastAsia="lt-LT"/>
        </w:rPr>
        <w:t>SOCIALINĖS APSAUGOS IR DARBO MINISTRAS</w:t>
      </w:r>
    </w:p>
    <w:p w14:paraId="1CEABDF8" w14:textId="77777777" w:rsidR="0070343B" w:rsidRDefault="0070343B">
      <w:pPr>
        <w:spacing w:line="360" w:lineRule="atLeast"/>
        <w:jc w:val="center"/>
        <w:rPr>
          <w:color w:val="000000"/>
          <w:szCs w:val="24"/>
          <w:lang w:eastAsia="lt-LT"/>
        </w:rPr>
      </w:pPr>
    </w:p>
    <w:p w14:paraId="748683CB" w14:textId="77777777" w:rsidR="0070343B" w:rsidRDefault="00B43535">
      <w:pPr>
        <w:jc w:val="center"/>
        <w:rPr>
          <w:color w:val="000000"/>
          <w:szCs w:val="24"/>
          <w:lang w:eastAsia="lt-LT"/>
        </w:rPr>
      </w:pPr>
      <w:r>
        <w:rPr>
          <w:b/>
          <w:bCs/>
          <w:color w:val="000000"/>
          <w:szCs w:val="24"/>
          <w:lang w:eastAsia="lt-LT"/>
        </w:rPr>
        <w:t>ĮSAKYMAS</w:t>
      </w:r>
    </w:p>
    <w:p w14:paraId="677B057E" w14:textId="77777777" w:rsidR="0070343B" w:rsidRDefault="00B43535">
      <w:pPr>
        <w:jc w:val="center"/>
        <w:rPr>
          <w:b/>
          <w:color w:val="000000"/>
          <w:szCs w:val="24"/>
        </w:rPr>
      </w:pPr>
      <w:r>
        <w:rPr>
          <w:b/>
          <w:color w:val="000000"/>
          <w:szCs w:val="24"/>
        </w:rPr>
        <w:t>DĖL SOCIALINIŲ PASLAUGŲ FI</w:t>
      </w:r>
      <w:r>
        <w:rPr>
          <w:b/>
          <w:color w:val="000000"/>
          <w:szCs w:val="24"/>
        </w:rPr>
        <w:t>NANSAVIMO IR LĖŠŲ APSKAIČIAVIMO METODIKOS PATVIRTINIMO</w:t>
      </w:r>
    </w:p>
    <w:p w14:paraId="758EB1A0" w14:textId="77777777" w:rsidR="0070343B" w:rsidRDefault="0070343B">
      <w:pPr>
        <w:jc w:val="center"/>
        <w:rPr>
          <w:b/>
          <w:color w:val="000000"/>
          <w:szCs w:val="24"/>
        </w:rPr>
      </w:pPr>
    </w:p>
    <w:p w14:paraId="7E4134D1" w14:textId="77777777" w:rsidR="0070343B" w:rsidRDefault="00B43535">
      <w:pPr>
        <w:jc w:val="center"/>
        <w:rPr>
          <w:szCs w:val="24"/>
        </w:rPr>
      </w:pPr>
      <w:r>
        <w:rPr>
          <w:szCs w:val="24"/>
        </w:rPr>
        <w:t>2024 m. birželio 25 d. Nr. A1-426</w:t>
      </w:r>
    </w:p>
    <w:p w14:paraId="26943322" w14:textId="77777777" w:rsidR="0070343B" w:rsidRDefault="00B43535">
      <w:pPr>
        <w:jc w:val="center"/>
        <w:rPr>
          <w:szCs w:val="24"/>
        </w:rPr>
      </w:pPr>
      <w:r>
        <w:rPr>
          <w:szCs w:val="24"/>
        </w:rPr>
        <w:t>Vilnius</w:t>
      </w:r>
    </w:p>
    <w:p w14:paraId="1E7A66E9" w14:textId="77777777" w:rsidR="0070343B" w:rsidRDefault="0070343B">
      <w:pPr>
        <w:spacing w:line="276" w:lineRule="atLeast"/>
        <w:ind w:left="851"/>
        <w:jc w:val="both"/>
        <w:rPr>
          <w:color w:val="000000"/>
          <w:szCs w:val="24"/>
          <w:lang w:eastAsia="lt-LT"/>
        </w:rPr>
      </w:pPr>
    </w:p>
    <w:p w14:paraId="58CABE07" w14:textId="77777777" w:rsidR="0070343B" w:rsidRDefault="0070343B">
      <w:pPr>
        <w:spacing w:line="276" w:lineRule="atLeast"/>
        <w:ind w:left="851"/>
        <w:jc w:val="both"/>
        <w:rPr>
          <w:color w:val="000000"/>
          <w:szCs w:val="24"/>
          <w:lang w:eastAsia="lt-LT"/>
        </w:rPr>
      </w:pPr>
    </w:p>
    <w:p w14:paraId="3D47180D" w14:textId="77777777" w:rsidR="0070343B" w:rsidRDefault="0070343B">
      <w:pPr>
        <w:ind w:firstLine="851"/>
        <w:jc w:val="both"/>
        <w:textAlignment w:val="baseline"/>
        <w:rPr>
          <w:color w:val="000000"/>
          <w:szCs w:val="24"/>
          <w:lang w:eastAsia="lt-LT"/>
        </w:rPr>
      </w:pPr>
    </w:p>
    <w:p w14:paraId="6B727AF8" w14:textId="77777777" w:rsidR="0070343B" w:rsidRDefault="00B43535">
      <w:pPr>
        <w:jc w:val="center"/>
        <w:rPr>
          <w:b/>
          <w:bCs/>
          <w:kern w:val="2"/>
          <w:szCs w:val="24"/>
          <w14:ligatures w14:val="standardContextual"/>
        </w:rPr>
      </w:pPr>
      <w:r>
        <w:rPr>
          <w:b/>
          <w:bCs/>
          <w:szCs w:val="24"/>
        </w:rPr>
        <w:t>IV SKYRIUS</w:t>
      </w:r>
    </w:p>
    <w:p w14:paraId="21E46A8A" w14:textId="77777777" w:rsidR="0070343B" w:rsidRDefault="00B43535">
      <w:pPr>
        <w:jc w:val="center"/>
        <w:rPr>
          <w:b/>
          <w:bCs/>
          <w:szCs w:val="24"/>
        </w:rPr>
      </w:pPr>
      <w:r>
        <w:rPr>
          <w:b/>
          <w:bCs/>
          <w:szCs w:val="24"/>
        </w:rPr>
        <w:t xml:space="preserve">SOCIALINIŲ PASLAUGŲ KAINOS NUSTATYMAS </w:t>
      </w:r>
    </w:p>
    <w:p w14:paraId="52D80015" w14:textId="77777777" w:rsidR="0070343B" w:rsidRDefault="0070343B">
      <w:pPr>
        <w:jc w:val="center"/>
        <w:rPr>
          <w:b/>
          <w:bCs/>
          <w:szCs w:val="24"/>
        </w:rPr>
      </w:pPr>
    </w:p>
    <w:p w14:paraId="4387F833" w14:textId="77777777" w:rsidR="0070343B" w:rsidRDefault="00B43535">
      <w:pPr>
        <w:rPr>
          <w:rFonts w:eastAsia="MS Mincho"/>
          <w:i/>
          <w:iCs/>
          <w:sz w:val="20"/>
        </w:rPr>
      </w:pPr>
      <w:r>
        <w:rPr>
          <w:rFonts w:eastAsia="MS Mincho"/>
          <w:i/>
          <w:iCs/>
          <w:sz w:val="20"/>
        </w:rPr>
        <w:t>Pakeistas skyriaus pavadinimas:</w:t>
      </w:r>
    </w:p>
    <w:p w14:paraId="52499CCF" w14:textId="77777777" w:rsidR="0070343B" w:rsidRDefault="00B43535">
      <w:pPr>
        <w:jc w:val="both"/>
        <w:rPr>
          <w:rFonts w:eastAsia="MS Mincho"/>
          <w:i/>
          <w:iCs/>
          <w:sz w:val="20"/>
        </w:rPr>
      </w:pPr>
      <w:r>
        <w:rPr>
          <w:rFonts w:eastAsia="MS Mincho"/>
          <w:i/>
          <w:iCs/>
          <w:sz w:val="20"/>
        </w:rPr>
        <w:t xml:space="preserve">Nr. </w:t>
      </w:r>
      <w:hyperlink r:id="rId7" w:history="1">
        <w:r w:rsidRPr="00532B9F">
          <w:rPr>
            <w:rFonts w:eastAsia="MS Mincho"/>
            <w:i/>
            <w:iCs/>
            <w:color w:val="467886" w:themeColor="hyperlink"/>
            <w:sz w:val="20"/>
            <w:u w:val="single"/>
          </w:rPr>
          <w:t>A1-344</w:t>
        </w:r>
      </w:hyperlink>
      <w:r>
        <w:rPr>
          <w:rFonts w:eastAsia="MS Mincho"/>
          <w:i/>
          <w:iCs/>
          <w:sz w:val="20"/>
        </w:rPr>
        <w:t>, 2025-06-17, paskelbta TAR 2025-06-17, i. k. 2025-10971</w:t>
      </w:r>
    </w:p>
    <w:p w14:paraId="6D119AB2" w14:textId="77777777" w:rsidR="0070343B" w:rsidRDefault="0070343B"/>
    <w:p w14:paraId="57689546" w14:textId="77777777" w:rsidR="0070343B" w:rsidRDefault="00B43535">
      <w:pPr>
        <w:ind w:firstLine="851"/>
        <w:jc w:val="both"/>
        <w:textAlignment w:val="baseline"/>
        <w:rPr>
          <w:szCs w:val="24"/>
          <w:lang w:eastAsia="lt-LT"/>
        </w:rPr>
      </w:pPr>
      <w:r>
        <w:rPr>
          <w:szCs w:val="24"/>
          <w:lang w:eastAsia="lt-LT"/>
        </w:rPr>
        <w:t>15. Prevencinių ir (ar) bendrųjų socialinių paslaugų kainą</w:t>
      </w:r>
      <w:r>
        <w:rPr>
          <w:szCs w:val="24"/>
          <w:lang w:eastAsia="lt-LT"/>
        </w:rPr>
        <w:t xml:space="preserve"> socialinių paslaugų įstaigos nustato pagal Metodikos 19 punkte nurodytas lėšų dalis, vadovaudamosi socialinės apsaugos ir darbo ministro patvirtintu Socialinių paslaugų katalogu (toliau – Socialinių paslaugų katalogas) bei kitais teisės aktais, reglamentu</w:t>
      </w:r>
      <w:r>
        <w:rPr>
          <w:szCs w:val="24"/>
          <w:lang w:eastAsia="lt-LT"/>
        </w:rPr>
        <w:t>ojančiais socialinių paslaugų organizavimą ir teikimą, derindamos ją su socialinių paslaugų įstaigos</w:t>
      </w:r>
      <w:r>
        <w:rPr>
          <w:b/>
          <w:bCs/>
          <w:szCs w:val="24"/>
          <w:lang w:eastAsia="lt-LT"/>
        </w:rPr>
        <w:t xml:space="preserve"> </w:t>
      </w:r>
      <w:r>
        <w:rPr>
          <w:szCs w:val="24"/>
          <w:lang w:eastAsia="lt-LT"/>
        </w:rPr>
        <w:t>savininko teises ir pareigas įgyvendinančia institucija ar socialinių paslaugų įstaigos dalininkais (savininkais), taip pat su prevencines ir (ar) bendrąsi</w:t>
      </w:r>
      <w:r>
        <w:rPr>
          <w:szCs w:val="24"/>
          <w:lang w:eastAsia="lt-LT"/>
        </w:rPr>
        <w:t>as socialines paslaugas perkančiomis ir jas finansuojančiomis savivaldybių administracijomis, atsižvelgdamos į prevencinių,</w:t>
      </w:r>
      <w:r>
        <w:rPr>
          <w:b/>
          <w:bCs/>
          <w:szCs w:val="24"/>
          <w:lang w:eastAsia="lt-LT"/>
        </w:rPr>
        <w:t xml:space="preserve"> </w:t>
      </w:r>
      <w:r>
        <w:rPr>
          <w:szCs w:val="24"/>
          <w:lang w:eastAsia="lt-LT"/>
        </w:rPr>
        <w:t>bendrųjų socialinių paslaugų organizavimo išlaidas, jų efektyvų panaudojimą ir šių paslaugų teikimo savivaldybės teritorijoje ypatum</w:t>
      </w:r>
      <w:r>
        <w:rPr>
          <w:szCs w:val="24"/>
          <w:lang w:eastAsia="lt-LT"/>
        </w:rPr>
        <w:t>us.  </w:t>
      </w:r>
    </w:p>
    <w:p w14:paraId="62338CF2" w14:textId="77777777" w:rsidR="0070343B" w:rsidRDefault="00B43535">
      <w:pPr>
        <w:ind w:firstLine="851"/>
        <w:jc w:val="both"/>
        <w:textAlignment w:val="baseline"/>
        <w:rPr>
          <w:szCs w:val="24"/>
          <w:lang w:eastAsia="lt-LT"/>
        </w:rPr>
      </w:pPr>
      <w:r>
        <w:rPr>
          <w:szCs w:val="24"/>
          <w:lang w:eastAsia="lt-LT"/>
        </w:rPr>
        <w:t xml:space="preserve">16. Socialinės priežiūros ir (ar) laikino atokvėpio paslaugos kainą socialinių paslaugų įstaigos nustato pagal Metodikos 19 punkte nurodytas lėšų dalis, vadovaudamosi Socialinių paslaugų katalogu bei kitais teisės aktais, </w:t>
      </w:r>
      <w:r>
        <w:rPr>
          <w:szCs w:val="24"/>
          <w:lang w:eastAsia="lt-LT"/>
        </w:rPr>
        <w:t>reglamentuojančiais socialinių paslaugų organizavimą ir teikimą, derindamos ją su socialinių paslaugų įstaigos</w:t>
      </w:r>
      <w:r>
        <w:rPr>
          <w:b/>
          <w:bCs/>
          <w:szCs w:val="24"/>
          <w:lang w:eastAsia="lt-LT"/>
        </w:rPr>
        <w:t xml:space="preserve"> </w:t>
      </w:r>
      <w:r>
        <w:rPr>
          <w:szCs w:val="24"/>
          <w:lang w:eastAsia="lt-LT"/>
        </w:rPr>
        <w:t>savininko teises ir pareigas įgyvendinančia institucija ar socialinių paslaugų įstaigos dalininkais (savininkais), taip pat su socialinę priežiūr</w:t>
      </w:r>
      <w:r>
        <w:rPr>
          <w:szCs w:val="24"/>
          <w:lang w:eastAsia="lt-LT"/>
        </w:rPr>
        <w:t>ą ir (ar) laikino atokvėpio paslaugą finansuojančiomis savivaldybių administracijomis, atsižvelgdamos į socialinės priežiūros ir (ar) laikino atokvėpio paslaugos organizavimo išlaidas, jų efektyvų panaudojimą ir šių paslaugų teikimo savivaldybės teritorijo</w:t>
      </w:r>
      <w:r>
        <w:rPr>
          <w:szCs w:val="24"/>
          <w:lang w:eastAsia="lt-LT"/>
        </w:rPr>
        <w:t>je ypatumus.  </w:t>
      </w:r>
    </w:p>
    <w:p w14:paraId="6EB31D0B" w14:textId="77777777" w:rsidR="0070343B" w:rsidRDefault="00B43535">
      <w:pPr>
        <w:ind w:firstLine="851"/>
        <w:jc w:val="both"/>
        <w:textAlignment w:val="baseline"/>
        <w:rPr>
          <w:rFonts w:ascii="Segoe UI" w:hAnsi="Segoe UI" w:cs="Segoe UI"/>
          <w:sz w:val="18"/>
          <w:szCs w:val="18"/>
          <w:lang w:eastAsia="lt-LT"/>
        </w:rPr>
      </w:pPr>
      <w:r>
        <w:rPr>
          <w:szCs w:val="24"/>
          <w:lang w:eastAsia="lt-LT"/>
        </w:rPr>
        <w:t>17. Socialinės priežiūros ir (ar) laikino atokvėpio paslaugos kainą socialines paslaugas teikiantys fiziniai asmenys nustato pagal Metodikos 20 punktą, vadovaudamiesi Socialinių paslaugų katalogu bei kitais teisės aktais, reglamentuojančiais</w:t>
      </w:r>
      <w:r>
        <w:rPr>
          <w:szCs w:val="24"/>
          <w:lang w:eastAsia="lt-LT"/>
        </w:rPr>
        <w:t xml:space="preserve"> šių paslaugų organizavimą ir teikimą, derindami ją su socialinę priežiūrą ir (ar) laikino atokvėpio paslaugą finansuojančiomis savivaldybių administracijomis, atsižvelgdami į socialinės priežiūros ir (ar) laikino atokvėpio paslaugos organizavimo išlaidas,</w:t>
      </w:r>
      <w:r>
        <w:rPr>
          <w:szCs w:val="24"/>
          <w:lang w:eastAsia="lt-LT"/>
        </w:rPr>
        <w:t xml:space="preserve"> jų efektyvų panaudojimą ir šių paslaugų teikimo savivaldybės teritorijoje ypatumus.  </w:t>
      </w:r>
    </w:p>
    <w:p w14:paraId="686E15DF" w14:textId="77777777" w:rsidR="0070343B" w:rsidRDefault="00B43535">
      <w:pPr>
        <w:ind w:firstLine="851"/>
        <w:jc w:val="both"/>
        <w:textAlignment w:val="baseline"/>
        <w:rPr>
          <w:rFonts w:ascii="Segoe UI" w:hAnsi="Segoe UI" w:cs="Segoe UI"/>
          <w:sz w:val="18"/>
          <w:szCs w:val="18"/>
          <w:lang w:eastAsia="lt-LT"/>
        </w:rPr>
      </w:pPr>
      <w:r>
        <w:rPr>
          <w:szCs w:val="24"/>
          <w:lang w:eastAsia="lt-LT"/>
        </w:rPr>
        <w:t>18. Socialinės globos kainą socialinės globos įstaigos, išskyrus šeimynas, nustato pagal Metodikos 19 punkte nurodytas lėšų dalis, vadovaudamosi Socialinių paslaugų kata</w:t>
      </w:r>
      <w:r>
        <w:rPr>
          <w:szCs w:val="24"/>
          <w:lang w:eastAsia="lt-LT"/>
        </w:rPr>
        <w:t>logu, socialinės apsaugos ir darbo ministro patvirtintu Socialinės globos normų aprašu, Socialinę globą teikiančių darbuotojų darbo laiko sąnaudų normatyvais bei kitais teisės aktais, reglamentuojančiais socialinės globos organizavimą ir teikimą, derindamo</w:t>
      </w:r>
      <w:r>
        <w:rPr>
          <w:szCs w:val="24"/>
          <w:lang w:eastAsia="lt-LT"/>
        </w:rPr>
        <w:t xml:space="preserve">s ją su savininko teises ir pareigas įgyvendinančia institucija ar socialinės globos įstaigos </w:t>
      </w:r>
      <w:r>
        <w:rPr>
          <w:szCs w:val="24"/>
          <w:lang w:eastAsia="lt-LT"/>
        </w:rPr>
        <w:lastRenderedPageBreak/>
        <w:t xml:space="preserve">dalininkais (savininkais), taip pat su socialinę globą finansuojančiomis savivaldybių administracijomis, atsižvelgdamos į socialinės globos organizavimo išlaidas </w:t>
      </w:r>
      <w:r>
        <w:rPr>
          <w:szCs w:val="24"/>
          <w:lang w:eastAsia="lt-LT"/>
        </w:rPr>
        <w:t>ir jų efektyvų panaudojimą.</w:t>
      </w:r>
    </w:p>
    <w:p w14:paraId="6249F4FC" w14:textId="77777777" w:rsidR="0070343B" w:rsidRDefault="00B43535">
      <w:pPr>
        <w:ind w:firstLine="851"/>
        <w:jc w:val="both"/>
        <w:textAlignment w:val="baseline"/>
        <w:rPr>
          <w:rFonts w:ascii="Segoe UI" w:hAnsi="Segoe UI" w:cs="Segoe UI"/>
          <w:sz w:val="18"/>
          <w:szCs w:val="18"/>
          <w:lang w:eastAsia="lt-LT"/>
        </w:rPr>
      </w:pPr>
      <w:r>
        <w:rPr>
          <w:szCs w:val="24"/>
          <w:lang w:eastAsia="lt-LT"/>
        </w:rPr>
        <w:t>19</w:t>
      </w:r>
      <w:r>
        <w:rPr>
          <w:color w:val="000000"/>
          <w:szCs w:val="24"/>
          <w:lang w:eastAsia="lt-LT"/>
        </w:rPr>
        <w:t>. Socialinių paslaugų įstaigų perkamų (parduodamų) ar finansuojamų prevencinių, bendrųjų paslaugų, socialinės priežiūros, laikino atokvėpio paslaugos ir (ar) socialinės globos (toliau – socialinės paslaugos) kainą sudaro: </w:t>
      </w:r>
    </w:p>
    <w:p w14:paraId="4A4853BE" w14:textId="77777777" w:rsidR="0070343B" w:rsidRDefault="00B43535">
      <w:pPr>
        <w:ind w:firstLine="851"/>
        <w:jc w:val="both"/>
        <w:textAlignment w:val="baseline"/>
        <w:rPr>
          <w:rFonts w:ascii="Segoe UI" w:hAnsi="Segoe UI" w:cs="Segoe UI"/>
          <w:sz w:val="18"/>
          <w:szCs w:val="18"/>
          <w:lang w:eastAsia="lt-LT"/>
        </w:rPr>
      </w:pPr>
      <w:r>
        <w:rPr>
          <w:color w:val="000000"/>
          <w:szCs w:val="24"/>
          <w:lang w:eastAsia="lt-LT"/>
        </w:rPr>
        <w:t>19.</w:t>
      </w:r>
      <w:r>
        <w:rPr>
          <w:color w:val="000000"/>
          <w:szCs w:val="24"/>
          <w:lang w:eastAsia="lt-LT"/>
        </w:rPr>
        <w:t>1. bendroji lėšų dalis; </w:t>
      </w:r>
    </w:p>
    <w:p w14:paraId="53C184F3" w14:textId="77777777" w:rsidR="0070343B" w:rsidRDefault="00B43535">
      <w:pPr>
        <w:ind w:firstLine="851"/>
        <w:jc w:val="both"/>
        <w:textAlignment w:val="baseline"/>
        <w:rPr>
          <w:color w:val="000000"/>
          <w:szCs w:val="24"/>
          <w:lang w:eastAsia="lt-LT"/>
        </w:rPr>
      </w:pPr>
      <w:r>
        <w:rPr>
          <w:color w:val="000000"/>
          <w:szCs w:val="24"/>
          <w:lang w:eastAsia="lt-LT"/>
        </w:rPr>
        <w:t>19.2. kintamoji lėšų dalis.</w:t>
      </w:r>
    </w:p>
    <w:p w14:paraId="421651D1" w14:textId="77777777" w:rsidR="0070343B" w:rsidRDefault="00B43535">
      <w:pPr>
        <w:ind w:firstLine="851"/>
        <w:jc w:val="both"/>
        <w:rPr>
          <w:rFonts w:ascii="Segoe UI" w:hAnsi="Segoe UI" w:cs="Segoe UI"/>
          <w:sz w:val="18"/>
          <w:szCs w:val="18"/>
          <w:lang w:eastAsia="lt-LT"/>
        </w:rPr>
      </w:pPr>
      <w:r>
        <w:rPr>
          <w:szCs w:val="24"/>
        </w:rPr>
        <w:t>20. Fizinių asmenų teikiamos socialinės priežiūros ir (ar) laikino atokvėpio paslaugos kainą sudaro kintamoji lėšų dalis, nurodyta Metodikos 25.1–25.2, 25.7, 25.9 ir 25.11 papunkčiuose.</w:t>
      </w:r>
    </w:p>
    <w:p w14:paraId="6D4D9C36" w14:textId="77777777" w:rsidR="0070343B" w:rsidRDefault="00B43535">
      <w:pPr>
        <w:rPr>
          <w:rFonts w:eastAsia="MS Mincho"/>
          <w:i/>
          <w:iCs/>
          <w:sz w:val="20"/>
        </w:rPr>
      </w:pPr>
      <w:r>
        <w:rPr>
          <w:rFonts w:eastAsia="MS Mincho"/>
          <w:i/>
          <w:iCs/>
          <w:sz w:val="20"/>
        </w:rPr>
        <w:t xml:space="preserve">Punkto </w:t>
      </w:r>
      <w:r>
        <w:rPr>
          <w:rFonts w:eastAsia="MS Mincho"/>
          <w:i/>
          <w:iCs/>
          <w:sz w:val="20"/>
        </w:rPr>
        <w:t>pakeitimai:</w:t>
      </w:r>
    </w:p>
    <w:p w14:paraId="556EA2ED" w14:textId="77777777" w:rsidR="0070343B" w:rsidRDefault="00B43535">
      <w:pPr>
        <w:jc w:val="both"/>
        <w:rPr>
          <w:rFonts w:eastAsia="MS Mincho"/>
          <w:i/>
          <w:iCs/>
          <w:sz w:val="20"/>
        </w:rPr>
      </w:pPr>
      <w:r>
        <w:rPr>
          <w:rFonts w:eastAsia="MS Mincho"/>
          <w:i/>
          <w:iCs/>
          <w:sz w:val="20"/>
        </w:rPr>
        <w:t xml:space="preserve">Nr. </w:t>
      </w:r>
      <w:hyperlink r:id="rId8" w:history="1">
        <w:r w:rsidRPr="00532B9F">
          <w:rPr>
            <w:rFonts w:eastAsia="MS Mincho"/>
            <w:i/>
            <w:iCs/>
            <w:color w:val="467886" w:themeColor="hyperlink"/>
            <w:sz w:val="20"/>
            <w:u w:val="single"/>
          </w:rPr>
          <w:t>A1-821</w:t>
        </w:r>
      </w:hyperlink>
      <w:r>
        <w:rPr>
          <w:rFonts w:eastAsia="MS Mincho"/>
          <w:i/>
          <w:iCs/>
          <w:sz w:val="20"/>
        </w:rPr>
        <w:t>, 2024-11-29, paskelbta TAR 2024-11-29, i. k. 2024-21063</w:t>
      </w:r>
    </w:p>
    <w:p w14:paraId="106D39BD" w14:textId="77777777" w:rsidR="0070343B" w:rsidRDefault="0070343B"/>
    <w:p w14:paraId="494CC0C1" w14:textId="77777777" w:rsidR="0070343B" w:rsidRDefault="00B43535">
      <w:pPr>
        <w:ind w:firstLine="851"/>
        <w:jc w:val="both"/>
        <w:textAlignment w:val="baseline"/>
        <w:rPr>
          <w:rFonts w:ascii="Segoe UI" w:hAnsi="Segoe UI" w:cs="Segoe UI"/>
          <w:sz w:val="18"/>
          <w:szCs w:val="18"/>
          <w:lang w:eastAsia="lt-LT"/>
        </w:rPr>
      </w:pPr>
      <w:r>
        <w:rPr>
          <w:color w:val="000000"/>
          <w:szCs w:val="24"/>
          <w:lang w:eastAsia="lt-LT"/>
        </w:rPr>
        <w:t>21. Visų rūšių socialinių paslaugų bendroji lėšų dalis yra vienoda. </w:t>
      </w:r>
    </w:p>
    <w:p w14:paraId="208B95B1" w14:textId="77777777" w:rsidR="0070343B" w:rsidRDefault="00B43535">
      <w:pPr>
        <w:ind w:firstLine="851"/>
        <w:jc w:val="both"/>
        <w:textAlignment w:val="baseline"/>
        <w:rPr>
          <w:rFonts w:ascii="Segoe UI" w:hAnsi="Segoe UI" w:cs="Segoe UI"/>
          <w:sz w:val="18"/>
          <w:szCs w:val="18"/>
          <w:lang w:eastAsia="lt-LT"/>
        </w:rPr>
      </w:pPr>
      <w:r>
        <w:rPr>
          <w:color w:val="000000"/>
          <w:szCs w:val="24"/>
          <w:lang w:eastAsia="lt-LT"/>
        </w:rPr>
        <w:t>22. Kinta</w:t>
      </w:r>
      <w:r>
        <w:rPr>
          <w:color w:val="000000"/>
          <w:szCs w:val="24"/>
          <w:lang w:eastAsia="lt-LT"/>
        </w:rPr>
        <w:t>moji lėšų dalis kinta – ji priklauso nuo socialinių paslaugų rūšies ir socialinių paslaugų gavėjų grupės. </w:t>
      </w:r>
    </w:p>
    <w:p w14:paraId="25FA5828" w14:textId="77777777" w:rsidR="0070343B" w:rsidRDefault="00B43535">
      <w:pPr>
        <w:ind w:firstLine="851"/>
        <w:jc w:val="both"/>
        <w:rPr>
          <w:szCs w:val="24"/>
        </w:rPr>
      </w:pPr>
      <w:r>
        <w:rPr>
          <w:szCs w:val="24"/>
        </w:rPr>
        <w:t>23. Bendrąją lėšų dalį sudaro šios finansų ministro tvirtinamoje Lietuvos Respublikos valstybės ir savivaldybių biudžetų pajamų ir išlaidų klasifikac</w:t>
      </w:r>
      <w:r>
        <w:rPr>
          <w:szCs w:val="24"/>
        </w:rPr>
        <w:t>ijoje nurodytos išlaidos: </w:t>
      </w:r>
    </w:p>
    <w:p w14:paraId="1014BA7F" w14:textId="77777777" w:rsidR="0070343B" w:rsidRDefault="00B43535">
      <w:pPr>
        <w:ind w:firstLine="851"/>
        <w:jc w:val="both"/>
        <w:rPr>
          <w:szCs w:val="24"/>
        </w:rPr>
      </w:pPr>
      <w:r>
        <w:rPr>
          <w:szCs w:val="24"/>
        </w:rPr>
        <w:t>23.1. „2.1.1.1.1.1. Darbo užmokestis pinigais“. Šiame papunktyje nurodytos išlaidos – socialinių paslaugų įstaigos administracinio, ūkinio ir aptarnaujančio personalo darbo užmokestis;</w:t>
      </w:r>
    </w:p>
    <w:p w14:paraId="064343F3" w14:textId="77777777" w:rsidR="0070343B" w:rsidRDefault="00B43535">
      <w:pPr>
        <w:ind w:firstLine="851"/>
        <w:jc w:val="both"/>
        <w:rPr>
          <w:szCs w:val="24"/>
        </w:rPr>
      </w:pPr>
      <w:r>
        <w:rPr>
          <w:szCs w:val="24"/>
        </w:rPr>
        <w:t>23.2. „2.1.2.1.1.1. Socialinio draudimo įmok</w:t>
      </w:r>
      <w:r>
        <w:rPr>
          <w:szCs w:val="24"/>
        </w:rPr>
        <w:t>os“. Šiame papunktyje nurodytos išlaidos – socialinio draudimo įmokos, mokamos nuo apskaičiuoto socialinių paslaugų įstaigos administracinio, ūkinio ir aptarnaujančio personalo darbo užmokesčio;</w:t>
      </w:r>
    </w:p>
    <w:p w14:paraId="5D928263" w14:textId="77777777" w:rsidR="0070343B" w:rsidRDefault="00B43535">
      <w:pPr>
        <w:ind w:firstLine="851"/>
        <w:jc w:val="both"/>
        <w:rPr>
          <w:szCs w:val="24"/>
        </w:rPr>
      </w:pPr>
      <w:r>
        <w:rPr>
          <w:szCs w:val="24"/>
        </w:rPr>
        <w:t>23.3. „2.2.1.1.1.05. Ryšių įrangos ir ryšių paslaugų įsigijim</w:t>
      </w:r>
      <w:r>
        <w:rPr>
          <w:szCs w:val="24"/>
        </w:rPr>
        <w:t>o išlaidos“. Šiame papunktyje nurodytos išlaidos – socialinių paslaugų įstaigos ryšių paslaugų (interneto, telefono, išskyrus išmaniuosius telefonus), pašto ir kitų ryšių paslaugų), taip pat telefonų ir kitos ryšių įrangos įsigijimo, remonto išlaidos ir pa</w:t>
      </w:r>
      <w:r>
        <w:rPr>
          <w:szCs w:val="24"/>
        </w:rPr>
        <w:t>n.;</w:t>
      </w:r>
    </w:p>
    <w:p w14:paraId="58A10A3F" w14:textId="77777777" w:rsidR="0070343B" w:rsidRDefault="00B43535">
      <w:pPr>
        <w:ind w:firstLine="851"/>
        <w:jc w:val="both"/>
        <w:rPr>
          <w:szCs w:val="24"/>
        </w:rPr>
      </w:pPr>
      <w:r>
        <w:rPr>
          <w:szCs w:val="24"/>
        </w:rPr>
        <w:t>23.4. „2.2.1.1.1.06. Transporto išlaikymo ir transporto paslaugų įsigijimo išlaidos“. Šiame papunktyje nurodytos išlaidos – transporto išlaidos, tiesiogiai nesusijusios su socialinių paslaugų teikimu.</w:t>
      </w:r>
    </w:p>
    <w:p w14:paraId="3512FD83" w14:textId="77777777" w:rsidR="0070343B" w:rsidRDefault="00B43535">
      <w:pPr>
        <w:ind w:firstLine="851"/>
        <w:jc w:val="both"/>
        <w:rPr>
          <w:szCs w:val="24"/>
        </w:rPr>
      </w:pPr>
      <w:r>
        <w:rPr>
          <w:szCs w:val="24"/>
        </w:rPr>
        <w:t>23.5. „2.2.1.1.1.11. Komandiruočių išlaidos“. Šiame</w:t>
      </w:r>
      <w:r>
        <w:rPr>
          <w:szCs w:val="24"/>
        </w:rPr>
        <w:t xml:space="preserve"> papunktyje nurodytos išlaidos – visos su socialinių paslaugų įstaigos administracinio, ūkinio ir aptarnaujančio personalo komandiruotėmis susijusios išlaidos;</w:t>
      </w:r>
    </w:p>
    <w:p w14:paraId="34945046" w14:textId="77777777" w:rsidR="0070343B" w:rsidRDefault="00B43535">
      <w:pPr>
        <w:ind w:firstLine="851"/>
        <w:jc w:val="both"/>
        <w:rPr>
          <w:szCs w:val="24"/>
        </w:rPr>
      </w:pPr>
      <w:r>
        <w:rPr>
          <w:szCs w:val="24"/>
        </w:rPr>
        <w:t>23.6. „2.2.1.1.1.14. Materialiojo ir nematerialiojo turto nuomos išlaidos“. Šiame papunktyje nur</w:t>
      </w:r>
      <w:r>
        <w:rPr>
          <w:szCs w:val="24"/>
        </w:rPr>
        <w:t>odytos išlaidos – patalpų nuomos išlaidos;</w:t>
      </w:r>
    </w:p>
    <w:p w14:paraId="38D8646C" w14:textId="77777777" w:rsidR="0070343B" w:rsidRDefault="00B43535">
      <w:pPr>
        <w:ind w:firstLine="851"/>
        <w:jc w:val="both"/>
        <w:rPr>
          <w:szCs w:val="24"/>
        </w:rPr>
      </w:pPr>
      <w:r>
        <w:rPr>
          <w:szCs w:val="24"/>
        </w:rPr>
        <w:t>23.7. „2.2.1.1.1.15. Materialiojo turto paprastojo remonto prekių ir paslaugų įsigijimo išlaidos“. Šiame papunktyje nurodytos išlaidos – socialinių paslaugų įstaigos materialiojo turto ir ūkinio inventoriaus remon</w:t>
      </w:r>
      <w:r>
        <w:rPr>
          <w:szCs w:val="24"/>
        </w:rPr>
        <w:t>to darbų bei techninės priežiūros išlaidos ir įrankių bei prekių, kurie reikalingi paprastojo remonto darbams atlikti (santechnikos, elektros instaliacijos, apdailos ir pan. įrankių, prekių, taip pat instrumentų, mechaninių bei elektrinių įrankių ir pan.),</w:t>
      </w:r>
      <w:r>
        <w:rPr>
          <w:szCs w:val="24"/>
        </w:rPr>
        <w:t xml:space="preserve"> įsigijimo išlaidos; taip pat priežiūros ir paprastojo remonto darbų, kurie atliekami siekiant naudoti materialųjį turtą numatytu jo eksploatavimo laikotarpiu ir kurie nekeičia turto vertės bei jo funkcinių galimybių, bet palaiko jo gerą arba atkuria ankst</w:t>
      </w:r>
      <w:r>
        <w:rPr>
          <w:szCs w:val="24"/>
        </w:rPr>
        <w:t>esnę būklę, išlaidos;</w:t>
      </w:r>
    </w:p>
    <w:p w14:paraId="609158A7" w14:textId="77777777" w:rsidR="0070343B" w:rsidRDefault="00B43535">
      <w:pPr>
        <w:ind w:firstLine="851"/>
        <w:jc w:val="both"/>
        <w:rPr>
          <w:szCs w:val="24"/>
        </w:rPr>
      </w:pPr>
      <w:r>
        <w:rPr>
          <w:szCs w:val="24"/>
        </w:rPr>
        <w:t>23.8. „2.2.1.1.1.16. Kvalifikacijos kėlimo išlaidos“. Šiame papunktyje nurodytos išlaidos – socialinių paslaugų įstaigos administracinio, ūkinio ir aptarnaujančio personalo profesinės kvalifikacijos tobulinimo išlaidos;</w:t>
      </w:r>
    </w:p>
    <w:p w14:paraId="4302DB34" w14:textId="77777777" w:rsidR="0070343B" w:rsidRDefault="00B43535">
      <w:pPr>
        <w:ind w:firstLine="851"/>
        <w:jc w:val="both"/>
        <w:rPr>
          <w:szCs w:val="24"/>
        </w:rPr>
      </w:pPr>
      <w:r>
        <w:rPr>
          <w:szCs w:val="24"/>
        </w:rPr>
        <w:t>23.9. „2.2.1.1</w:t>
      </w:r>
      <w:r>
        <w:rPr>
          <w:szCs w:val="24"/>
        </w:rPr>
        <w:t>.1.17. Ekspertų ir konsultantų paslaugų įsigijimo išlaidos“. Šiame papunktyje nurodytos išlaidos – ekspertų ir konsultantų suteiktų intelektinių paslaugų (atliktų studijų, analizių, vertinimų, audito įmonių atliktų auditų, teisinių paslaugų) įsigijimo išla</w:t>
      </w:r>
      <w:r>
        <w:rPr>
          <w:szCs w:val="24"/>
        </w:rPr>
        <w:t>idos;</w:t>
      </w:r>
    </w:p>
    <w:p w14:paraId="5FA0403E" w14:textId="77777777" w:rsidR="0070343B" w:rsidRDefault="00B43535">
      <w:pPr>
        <w:ind w:firstLine="851"/>
        <w:jc w:val="both"/>
        <w:rPr>
          <w:szCs w:val="24"/>
        </w:rPr>
      </w:pPr>
      <w:r>
        <w:rPr>
          <w:szCs w:val="24"/>
        </w:rPr>
        <w:t xml:space="preserve">23.10. „2.2.1.1.1.20. Komunalinių paslaugų įsigijimo išlaidos“. Šiame papunktyje nurodytos išlaidos – socialinių paslaugų įstaigos komunalinių paslaugų (šildymo, elektros energijos tiekimo, vandentiekio ir kanalizacijos, šiukšlių išvežimo </w:t>
      </w:r>
      <w:r>
        <w:rPr>
          <w:szCs w:val="24"/>
        </w:rPr>
        <w:t>paslaugų ir pan.) įsigijimo išlaidos;</w:t>
      </w:r>
    </w:p>
    <w:p w14:paraId="21CD6903" w14:textId="77777777" w:rsidR="0070343B" w:rsidRDefault="00B43535">
      <w:pPr>
        <w:ind w:firstLine="851"/>
        <w:jc w:val="both"/>
        <w:rPr>
          <w:szCs w:val="24"/>
        </w:rPr>
      </w:pPr>
      <w:r>
        <w:rPr>
          <w:szCs w:val="24"/>
        </w:rPr>
        <w:t>23.11. „2.2.1.1.1.21. Informacinių technologijų prekių ir paslaugų įsigijimo išlaidos“. Šiame papunktyje nurodytos išlaidos – kompiuterinės technikos ir kompiuterinės technikos dalių, monitorių, spausdintuvų, kopijavim</w:t>
      </w:r>
      <w:r>
        <w:rPr>
          <w:szCs w:val="24"/>
        </w:rPr>
        <w:t>o ir daugiafunkcių aparatų, spausdintuvų dažų, USB laikmenų, išmaniųjų telefonų ir kitų informacinių technologijų prekių įsigijimo išlaidos, taip pat informacinių technologijų prekių nuomos ir remonto išlaidos;</w:t>
      </w:r>
    </w:p>
    <w:p w14:paraId="60424D70" w14:textId="77777777" w:rsidR="0070343B" w:rsidRDefault="00B43535">
      <w:pPr>
        <w:ind w:firstLine="851"/>
        <w:jc w:val="both"/>
        <w:rPr>
          <w:szCs w:val="24"/>
        </w:rPr>
      </w:pPr>
      <w:r>
        <w:rPr>
          <w:szCs w:val="24"/>
        </w:rPr>
        <w:lastRenderedPageBreak/>
        <w:t>23.12. „2.2.1.1.1.22. Reprezentacinės išlaido</w:t>
      </w:r>
      <w:r>
        <w:rPr>
          <w:szCs w:val="24"/>
        </w:rPr>
        <w:t>s“. Šiame papunktyje nurodytos išlaidos – išlaidos, susijusios su įstaigos atstovų dalyvavimu oficialiuose susitikimuose, konferencijose, renginiuose, mugėse ir kitur, kur atstovaujama savo įstaigai;</w:t>
      </w:r>
    </w:p>
    <w:p w14:paraId="6AA1A81D" w14:textId="77777777" w:rsidR="0070343B" w:rsidRDefault="00B43535">
      <w:pPr>
        <w:ind w:firstLine="851"/>
        <w:jc w:val="both"/>
        <w:rPr>
          <w:szCs w:val="24"/>
        </w:rPr>
      </w:pPr>
      <w:r>
        <w:rPr>
          <w:szCs w:val="24"/>
        </w:rPr>
        <w:t xml:space="preserve">23.13. „2.2.1.1.1.30. Kitų prekių ir paslaugų įsigijimo </w:t>
      </w:r>
      <w:r>
        <w:rPr>
          <w:szCs w:val="24"/>
        </w:rPr>
        <w:t>išlaidos“. Šiame papunktyje nurodytos išlaidos – socialinių paslaugų įstaigos mokesčiai bankams už pavedimus ir kitas jų paslaugas, ūkinio inventoriaus, kanceliarinių prekių, spaudinių ir kitų prekių, susijusių su socialinių paslaugų įstaigos administravim</w:t>
      </w:r>
      <w:r>
        <w:rPr>
          <w:szCs w:val="24"/>
        </w:rPr>
        <w:t>u, įsigijimo išlaidos;</w:t>
      </w:r>
      <w:r>
        <w:t xml:space="preserve"> </w:t>
      </w:r>
    </w:p>
    <w:p w14:paraId="56BB45FD" w14:textId="77777777" w:rsidR="0070343B" w:rsidRDefault="00B43535">
      <w:pPr>
        <w:rPr>
          <w:rFonts w:eastAsia="MS Mincho"/>
          <w:i/>
          <w:iCs/>
          <w:sz w:val="20"/>
        </w:rPr>
      </w:pPr>
      <w:r>
        <w:rPr>
          <w:rFonts w:eastAsia="MS Mincho"/>
          <w:i/>
          <w:iCs/>
          <w:sz w:val="20"/>
        </w:rPr>
        <w:t>Papunkčio pakeitimai:</w:t>
      </w:r>
    </w:p>
    <w:p w14:paraId="6978D280" w14:textId="77777777" w:rsidR="0070343B" w:rsidRDefault="00B43535">
      <w:pPr>
        <w:jc w:val="both"/>
        <w:rPr>
          <w:rFonts w:eastAsia="MS Mincho"/>
          <w:i/>
          <w:iCs/>
          <w:sz w:val="20"/>
        </w:rPr>
      </w:pPr>
      <w:r>
        <w:rPr>
          <w:rFonts w:eastAsia="MS Mincho"/>
          <w:i/>
          <w:iCs/>
          <w:sz w:val="20"/>
        </w:rPr>
        <w:t xml:space="preserve">Nr. </w:t>
      </w:r>
      <w:hyperlink r:id="rId9" w:history="1">
        <w:r w:rsidRPr="00532B9F">
          <w:rPr>
            <w:rFonts w:eastAsia="MS Mincho"/>
            <w:i/>
            <w:iCs/>
            <w:color w:val="467886" w:themeColor="hyperlink"/>
            <w:sz w:val="20"/>
            <w:u w:val="single"/>
          </w:rPr>
          <w:t>A1-344</w:t>
        </w:r>
      </w:hyperlink>
      <w:r>
        <w:rPr>
          <w:rFonts w:eastAsia="MS Mincho"/>
          <w:i/>
          <w:iCs/>
          <w:sz w:val="20"/>
        </w:rPr>
        <w:t>, 2025-06-17, paskelbta TAR 2025-06-17, i. k. 2025-10971</w:t>
      </w:r>
    </w:p>
    <w:p w14:paraId="5B305F4D" w14:textId="77777777" w:rsidR="0070343B" w:rsidRDefault="0070343B"/>
    <w:p w14:paraId="69C4EEE7" w14:textId="77777777" w:rsidR="0070343B" w:rsidRDefault="00B43535">
      <w:pPr>
        <w:ind w:firstLine="851"/>
        <w:jc w:val="both"/>
        <w:rPr>
          <w:szCs w:val="24"/>
        </w:rPr>
      </w:pPr>
      <w:r>
        <w:rPr>
          <w:szCs w:val="24"/>
        </w:rPr>
        <w:t>23.14. „2.7.2.1.1.1. Socialinė parama piniga</w:t>
      </w:r>
      <w:r>
        <w:rPr>
          <w:szCs w:val="24"/>
        </w:rPr>
        <w:t xml:space="preserve">is“. Šiame papunktyje nurodytos išlaidos – nenutrūkstamas darbo užmokesčio mokėjimas socialinių paslaugų įstaigos administracinio, ūkinio ir aptarnaujančio personalo ligos atveju (už pirmas dvi ligos dienas), išmokos įvykus nelaimingam atsitikimui, parama </w:t>
      </w:r>
      <w:r>
        <w:rPr>
          <w:szCs w:val="24"/>
        </w:rPr>
        <w:t>esant sunkiai materialinei būklei, mirties ir kitais atvejais, išeitinės išmokos ir nuo jų apskaičiuotos socialinio draudimo įmokos;</w:t>
      </w:r>
    </w:p>
    <w:p w14:paraId="430DFD44" w14:textId="77777777" w:rsidR="0070343B" w:rsidRDefault="00B43535">
      <w:pPr>
        <w:ind w:firstLine="851"/>
        <w:jc w:val="both"/>
        <w:rPr>
          <w:szCs w:val="24"/>
        </w:rPr>
      </w:pPr>
      <w:r>
        <w:rPr>
          <w:szCs w:val="24"/>
        </w:rPr>
        <w:t>23.15.</w:t>
      </w:r>
      <w:r>
        <w:rPr>
          <w:sz w:val="22"/>
          <w:szCs w:val="22"/>
        </w:rPr>
        <w:t xml:space="preserve"> </w:t>
      </w:r>
      <w:r>
        <w:rPr>
          <w:szCs w:val="24"/>
        </w:rPr>
        <w:t>„2.7.3.1.1.1. Darbdavių socialinė parama“.</w:t>
      </w:r>
      <w:r>
        <w:rPr>
          <w:sz w:val="22"/>
          <w:szCs w:val="22"/>
        </w:rPr>
        <w:t xml:space="preserve"> </w:t>
      </w:r>
      <w:r>
        <w:rPr>
          <w:szCs w:val="24"/>
        </w:rPr>
        <w:t>Šiame papunktyje nurodytos išlaidos –</w:t>
      </w:r>
      <w:r>
        <w:rPr>
          <w:sz w:val="22"/>
          <w:szCs w:val="22"/>
        </w:rPr>
        <w:t xml:space="preserve"> </w:t>
      </w:r>
      <w:r>
        <w:rPr>
          <w:szCs w:val="24"/>
        </w:rPr>
        <w:t>išmokos, kurios pervedamos ne per s</w:t>
      </w:r>
      <w:r>
        <w:rPr>
          <w:szCs w:val="24"/>
        </w:rPr>
        <w:t>ocialinio draudimo sistemą, t. y. valstybės institucijų ir įstaigų mokama socialinė parama pinigais arba teikiama natūra savo darbuotojams (arba darbuotojų, gaunančių pašalpas, paveldėtojams ir išlaikytiniams);</w:t>
      </w:r>
    </w:p>
    <w:p w14:paraId="0ABA0262" w14:textId="77777777" w:rsidR="0070343B" w:rsidRDefault="00B43535">
      <w:pPr>
        <w:ind w:firstLine="851"/>
        <w:jc w:val="both"/>
        <w:rPr>
          <w:szCs w:val="24"/>
        </w:rPr>
      </w:pPr>
      <w:r>
        <w:rPr>
          <w:szCs w:val="24"/>
        </w:rPr>
        <w:t xml:space="preserve">23.16. „3.1.1.3.1.1. Transporto </w:t>
      </w:r>
      <w:r>
        <w:rPr>
          <w:szCs w:val="24"/>
        </w:rPr>
        <w:t>priemonių įsigijimo išlaidos“.</w:t>
      </w:r>
      <w:r>
        <w:rPr>
          <w:sz w:val="22"/>
          <w:szCs w:val="22"/>
        </w:rPr>
        <w:t xml:space="preserve"> </w:t>
      </w:r>
      <w:r>
        <w:rPr>
          <w:szCs w:val="24"/>
        </w:rPr>
        <w:t>Šiame papunktyje nurodytos išlaidos –</w:t>
      </w:r>
      <w:r>
        <w:rPr>
          <w:sz w:val="22"/>
          <w:szCs w:val="22"/>
        </w:rPr>
        <w:t xml:space="preserve"> </w:t>
      </w:r>
      <w:r>
        <w:rPr>
          <w:szCs w:val="24"/>
        </w:rPr>
        <w:t>lengvųjų ir krovininių automobilių, autobusų ir kitų motorinių transporto priemonių (įskaitant priekabas ir puspriekabes), kurių teisinė registracija privaloma ir kurios skirtos žmonėms i</w:t>
      </w:r>
      <w:r>
        <w:rPr>
          <w:szCs w:val="24"/>
        </w:rPr>
        <w:t>r kroviniams pervežti, įsigijimo išlaidos;</w:t>
      </w:r>
    </w:p>
    <w:p w14:paraId="1CFA1390" w14:textId="77777777" w:rsidR="0070343B" w:rsidRDefault="00B43535">
      <w:pPr>
        <w:ind w:firstLine="851"/>
        <w:jc w:val="both"/>
        <w:rPr>
          <w:szCs w:val="24"/>
        </w:rPr>
      </w:pPr>
      <w:r>
        <w:rPr>
          <w:szCs w:val="24"/>
        </w:rPr>
        <w:t>23.17. „3.1.1.3.1.2. Kitų mašinų ir įrenginių įsigijimo išlaidos“.</w:t>
      </w:r>
      <w:r>
        <w:rPr>
          <w:sz w:val="22"/>
          <w:szCs w:val="22"/>
        </w:rPr>
        <w:t xml:space="preserve"> </w:t>
      </w:r>
      <w:r>
        <w:rPr>
          <w:szCs w:val="24"/>
        </w:rPr>
        <w:t>Šiame papunktyje nurodytos išlaidos –</w:t>
      </w:r>
      <w:r>
        <w:rPr>
          <w:sz w:val="22"/>
          <w:szCs w:val="22"/>
        </w:rPr>
        <w:t xml:space="preserve"> </w:t>
      </w:r>
      <w:r>
        <w:rPr>
          <w:szCs w:val="24"/>
        </w:rPr>
        <w:t>visų mašinų ir įrenginių (išskyrus transporto priemones (3.1.1.3.1.1) ir kompiuterinę techninę ir elektronin</w:t>
      </w:r>
      <w:r>
        <w:rPr>
          <w:szCs w:val="24"/>
        </w:rPr>
        <w:t>ių ryšių įrangą (3.1.1.3.1.4)), t. y. bendrosios ir specialiosios paskirties mašinų; biuro, apskaitos įrangos; elektros mašinų; radijo, televizijos ir ryšių įrenginių; medicinos prietaisų; tikslių (precizinių) ir optinių instrumentų; baldų; sieninių ir ran</w:t>
      </w:r>
      <w:r>
        <w:rPr>
          <w:szCs w:val="24"/>
        </w:rPr>
        <w:t>kinių laikrodžių; sporto prekių, įsigijimo išlaidos;</w:t>
      </w:r>
    </w:p>
    <w:p w14:paraId="40CD4A5D" w14:textId="77777777" w:rsidR="0070343B" w:rsidRDefault="00B43535">
      <w:pPr>
        <w:ind w:firstLine="851"/>
        <w:jc w:val="both"/>
        <w:rPr>
          <w:szCs w:val="24"/>
        </w:rPr>
      </w:pPr>
      <w:r>
        <w:rPr>
          <w:szCs w:val="24"/>
        </w:rPr>
        <w:t>23.18. „3.1.1.3.1.4. Kompiuterinės techninės ir elektroninių ryšių įrangos įsigijimo išlaidos“.</w:t>
      </w:r>
      <w:r>
        <w:rPr>
          <w:sz w:val="22"/>
          <w:szCs w:val="22"/>
        </w:rPr>
        <w:t xml:space="preserve"> </w:t>
      </w:r>
      <w:r>
        <w:rPr>
          <w:szCs w:val="24"/>
        </w:rPr>
        <w:t>Šiame papunktyje nurodytos išlaidos –</w:t>
      </w:r>
      <w:r>
        <w:rPr>
          <w:sz w:val="22"/>
          <w:szCs w:val="22"/>
        </w:rPr>
        <w:t xml:space="preserve"> </w:t>
      </w:r>
      <w:r>
        <w:rPr>
          <w:szCs w:val="24"/>
        </w:rPr>
        <w:t xml:space="preserve">kompiuterinės techninės ir elektroninių ryšių įrangos, t. y. fizinės </w:t>
      </w:r>
      <w:r>
        <w:rPr>
          <w:szCs w:val="24"/>
        </w:rPr>
        <w:t>informacinių ir ryšių technologijų infrastruktūros (duomenų centrų, elektroninių ryšių tinklų įrangos, kompiuterinių darbo vietų įrangos ir kitos informacinių technologijų įrangos), įsigijimo išlaidos;</w:t>
      </w:r>
    </w:p>
    <w:p w14:paraId="1EAA9D77" w14:textId="77777777" w:rsidR="0070343B" w:rsidRDefault="00B43535">
      <w:pPr>
        <w:ind w:firstLine="851"/>
        <w:jc w:val="both"/>
        <w:rPr>
          <w:szCs w:val="24"/>
        </w:rPr>
      </w:pPr>
      <w:r>
        <w:rPr>
          <w:szCs w:val="24"/>
        </w:rPr>
        <w:t>23.19. „3.1.1.5.1.1. Kito ilgalaikio materialiojo turt</w:t>
      </w:r>
      <w:r>
        <w:rPr>
          <w:szCs w:val="24"/>
        </w:rPr>
        <w:t>o įsigijimo išlaidos“.</w:t>
      </w:r>
      <w:r>
        <w:rPr>
          <w:sz w:val="22"/>
          <w:szCs w:val="22"/>
        </w:rPr>
        <w:t xml:space="preserve"> </w:t>
      </w:r>
      <w:r>
        <w:rPr>
          <w:szCs w:val="24"/>
        </w:rPr>
        <w:t>Šiame papunktyje nurodytos išlaidos –</w:t>
      </w:r>
      <w:r>
        <w:rPr>
          <w:sz w:val="22"/>
          <w:szCs w:val="22"/>
        </w:rPr>
        <w:t xml:space="preserve"> </w:t>
      </w:r>
      <w:r>
        <w:rPr>
          <w:szCs w:val="24"/>
        </w:rPr>
        <w:t>kito ilgalaikio materialiojo turto, nepriskirto prie kitų ilgalaikio materialiojo turto grupių (pvz., bibliotekų fondų, scenos meno priemonių, muzikos instrumentų ir pan., jeigu jie nepriskirti p</w:t>
      </w:r>
      <w:r>
        <w:rPr>
          <w:szCs w:val="24"/>
        </w:rPr>
        <w:t>rie kilnojamųjų kultūros vertybių), įsigijimo išlaidos;</w:t>
      </w:r>
    </w:p>
    <w:p w14:paraId="1267A33E" w14:textId="77777777" w:rsidR="0070343B" w:rsidRDefault="00B43535">
      <w:pPr>
        <w:ind w:firstLine="851"/>
        <w:jc w:val="both"/>
        <w:rPr>
          <w:szCs w:val="24"/>
        </w:rPr>
      </w:pPr>
      <w:r>
        <w:rPr>
          <w:szCs w:val="24"/>
        </w:rPr>
        <w:t>23.20. „3.1.2.1.1.2. Kompiuterinės programinės įrangos ir kompiuterinės programinės įrangos licencijų įsigijimo išlaidos“.</w:t>
      </w:r>
      <w:r>
        <w:rPr>
          <w:sz w:val="22"/>
          <w:szCs w:val="22"/>
        </w:rPr>
        <w:t xml:space="preserve"> </w:t>
      </w:r>
      <w:r>
        <w:rPr>
          <w:szCs w:val="24"/>
        </w:rPr>
        <w:t>Šiame papunktyje nurodytos išlaidos –</w:t>
      </w:r>
      <w:r>
        <w:rPr>
          <w:sz w:val="22"/>
          <w:szCs w:val="22"/>
        </w:rPr>
        <w:t xml:space="preserve"> </w:t>
      </w:r>
      <w:r>
        <w:rPr>
          <w:szCs w:val="24"/>
        </w:rPr>
        <w:t>taikomosios ir sisteminės programinės į</w:t>
      </w:r>
      <w:r>
        <w:rPr>
          <w:szCs w:val="24"/>
        </w:rPr>
        <w:t xml:space="preserve">rangos (toliau – programinė įranga) administravimo, priežiūros, palaikymo ir modifikavimo paslaugų įsigijimo išlaidos(išskyrus išlaidas, kai didinama nematerialiojo turto vertė), taip pat programinės įrangos licencijų priežiūros, palaikymo ir kitų panašių </w:t>
      </w:r>
      <w:r>
        <w:rPr>
          <w:szCs w:val="24"/>
        </w:rPr>
        <w:t>paslaugų įsigijimo bei licencijų nuomos (licencijų termino pratęsimo) išlaidos (išskyrus atvejus, kai pagal Lietuvos Respublikos finansų ministro 2008 m. liepos 16 d. įsakymo Nr. 1K-238 „Dėl viešojo sektoriaus apskaitos ir finansinės atskaitomybės 13-ojo s</w:t>
      </w:r>
      <w:r>
        <w:rPr>
          <w:szCs w:val="24"/>
        </w:rPr>
        <w:t>tandarto patvirtinimo“ nuostatas tokia nuoma laikoma licencijų įsigijimu);</w:t>
      </w:r>
    </w:p>
    <w:p w14:paraId="2CEE402A" w14:textId="77777777" w:rsidR="0070343B" w:rsidRDefault="00B43535">
      <w:pPr>
        <w:ind w:firstLine="851"/>
        <w:jc w:val="both"/>
        <w:rPr>
          <w:szCs w:val="24"/>
          <w:lang w:eastAsia="lt-LT"/>
        </w:rPr>
      </w:pPr>
      <w:r>
        <w:rPr>
          <w:szCs w:val="24"/>
        </w:rPr>
        <w:t>23.21. „3.1.2.1.1.5. Kito nematerialiojo turto įsigijimo išlaidos“. Šiame papunktyje nurodytos išlaidos – žemėlapių originalų, geodezinių tinklų planų, detaliųjų ir specialiųjų teri</w:t>
      </w:r>
      <w:r>
        <w:rPr>
          <w:szCs w:val="24"/>
        </w:rPr>
        <w:t>torijų planavimo dokumentų ir kito 3.1.2.1.1.2–3.1.2.1.1.4 straipsniuose nepaminėto nematerialiojo turto įsigijimo išlaidos.</w:t>
      </w:r>
      <w:r>
        <w:t xml:space="preserve"> </w:t>
      </w:r>
    </w:p>
    <w:p w14:paraId="4B205F67" w14:textId="77777777" w:rsidR="0070343B" w:rsidRDefault="00B43535">
      <w:pPr>
        <w:rPr>
          <w:rFonts w:eastAsia="MS Mincho"/>
          <w:i/>
          <w:iCs/>
          <w:sz w:val="20"/>
        </w:rPr>
      </w:pPr>
      <w:r>
        <w:rPr>
          <w:rFonts w:eastAsia="MS Mincho"/>
          <w:i/>
          <w:iCs/>
          <w:sz w:val="20"/>
        </w:rPr>
        <w:t>Punkto pakeitimai:</w:t>
      </w:r>
    </w:p>
    <w:p w14:paraId="33F8CB95" w14:textId="77777777" w:rsidR="0070343B" w:rsidRDefault="00B43535">
      <w:pPr>
        <w:jc w:val="both"/>
        <w:rPr>
          <w:rFonts w:eastAsia="MS Mincho"/>
          <w:i/>
          <w:iCs/>
          <w:sz w:val="20"/>
        </w:rPr>
      </w:pPr>
      <w:r>
        <w:rPr>
          <w:rFonts w:eastAsia="MS Mincho"/>
          <w:i/>
          <w:iCs/>
          <w:sz w:val="20"/>
        </w:rPr>
        <w:t xml:space="preserve">Nr. </w:t>
      </w:r>
      <w:hyperlink r:id="rId10" w:history="1">
        <w:r w:rsidRPr="00532B9F">
          <w:rPr>
            <w:rFonts w:eastAsia="MS Mincho"/>
            <w:i/>
            <w:iCs/>
            <w:color w:val="467886" w:themeColor="hyperlink"/>
            <w:sz w:val="20"/>
            <w:u w:val="single"/>
          </w:rPr>
          <w:t>A1-821</w:t>
        </w:r>
      </w:hyperlink>
      <w:r>
        <w:rPr>
          <w:rFonts w:eastAsia="MS Mincho"/>
          <w:i/>
          <w:iCs/>
          <w:sz w:val="20"/>
        </w:rPr>
        <w:t>, 2</w:t>
      </w:r>
      <w:r>
        <w:rPr>
          <w:rFonts w:eastAsia="MS Mincho"/>
          <w:i/>
          <w:iCs/>
          <w:sz w:val="20"/>
        </w:rPr>
        <w:t>024-11-29, paskelbta TAR 2024-11-29, i. k. 2024-21063</w:t>
      </w:r>
    </w:p>
    <w:p w14:paraId="6AA6F2CF" w14:textId="77777777" w:rsidR="0070343B" w:rsidRDefault="0070343B"/>
    <w:p w14:paraId="21BDEDAE" w14:textId="77777777" w:rsidR="0070343B" w:rsidRDefault="00B43535">
      <w:pPr>
        <w:ind w:firstLine="851"/>
        <w:jc w:val="both"/>
        <w:textAlignment w:val="baseline"/>
        <w:rPr>
          <w:rFonts w:ascii="Segoe UI" w:hAnsi="Segoe UI" w:cs="Segoe UI"/>
          <w:sz w:val="18"/>
          <w:szCs w:val="18"/>
          <w:lang w:eastAsia="lt-LT"/>
        </w:rPr>
      </w:pPr>
      <w:r>
        <w:rPr>
          <w:szCs w:val="24"/>
          <w:lang w:eastAsia="lt-LT"/>
        </w:rPr>
        <w:t>24. Rekomenduojama, kad šios Metodikos 23.1 papunktyje nurodytos išlaidos neviršytų 20 procentų viso socialinių paslaugų įstaigos darbo užmokesčio fondo.  </w:t>
      </w:r>
    </w:p>
    <w:p w14:paraId="0E53F711" w14:textId="77777777" w:rsidR="0070343B" w:rsidRDefault="00B43535">
      <w:pPr>
        <w:ind w:firstLine="851"/>
        <w:jc w:val="both"/>
        <w:rPr>
          <w:szCs w:val="24"/>
        </w:rPr>
      </w:pPr>
      <w:r>
        <w:rPr>
          <w:szCs w:val="24"/>
        </w:rPr>
        <w:t>25</w:t>
      </w:r>
      <w:r>
        <w:rPr>
          <w:szCs w:val="24"/>
        </w:rPr>
        <w:t xml:space="preserve">. Kintamąją lėšų dalį sudaro šios finansų ministro tvirtinamoje Lietuvos Respublikos valstybės ir savivaldybių biudžetų pajamų ir išlaidų klasifikacijoje nurodytos išlaidos: </w:t>
      </w:r>
    </w:p>
    <w:p w14:paraId="463A0C42" w14:textId="77777777" w:rsidR="0070343B" w:rsidRDefault="00B43535">
      <w:pPr>
        <w:ind w:firstLine="851"/>
        <w:jc w:val="both"/>
        <w:rPr>
          <w:szCs w:val="24"/>
        </w:rPr>
      </w:pPr>
      <w:r>
        <w:rPr>
          <w:szCs w:val="24"/>
        </w:rPr>
        <w:lastRenderedPageBreak/>
        <w:t>25.1. „2.1.1.1.1.1. Darbo užmokestis pinigais“. Šiame papunktyje nurodytos išlaid</w:t>
      </w:r>
      <w:r>
        <w:rPr>
          <w:szCs w:val="24"/>
        </w:rPr>
        <w:t>os – socialines paslaugas teikiančių darbuotojų darbo užmokestis;</w:t>
      </w:r>
    </w:p>
    <w:p w14:paraId="3BF52BF3" w14:textId="77777777" w:rsidR="0070343B" w:rsidRDefault="00B43535">
      <w:pPr>
        <w:ind w:firstLine="851"/>
        <w:jc w:val="both"/>
        <w:rPr>
          <w:szCs w:val="24"/>
        </w:rPr>
      </w:pPr>
      <w:r>
        <w:rPr>
          <w:szCs w:val="24"/>
        </w:rPr>
        <w:t>25.2. „2.1.2.1.1.1. Socialinio draudimo įmokos“. Šiame papunktyje nurodytos išlaidos – socialinio draudimo įmokos, mokamos nuo apskaičiuoto socialines paslaugas teikiančių darbuotojų darbo u</w:t>
      </w:r>
      <w:r>
        <w:rPr>
          <w:szCs w:val="24"/>
        </w:rPr>
        <w:t>žmokesčio;</w:t>
      </w:r>
    </w:p>
    <w:p w14:paraId="47A3D94D" w14:textId="77777777" w:rsidR="0070343B" w:rsidRDefault="00B43535">
      <w:pPr>
        <w:ind w:firstLine="851"/>
        <w:jc w:val="both"/>
        <w:rPr>
          <w:szCs w:val="24"/>
        </w:rPr>
      </w:pPr>
      <w:r>
        <w:rPr>
          <w:szCs w:val="24"/>
        </w:rPr>
        <w:t>25.3.</w:t>
      </w:r>
      <w:r>
        <w:rPr>
          <w:szCs w:val="24"/>
          <w:lang w:eastAsia="lt-LT"/>
        </w:rPr>
        <w:t> </w:t>
      </w:r>
      <w:r>
        <w:rPr>
          <w:szCs w:val="24"/>
        </w:rPr>
        <w:t>„2.2.1.1.1.01.</w:t>
      </w:r>
      <w:r>
        <w:rPr>
          <w:szCs w:val="24"/>
          <w:lang w:eastAsia="lt-LT"/>
        </w:rPr>
        <w:t xml:space="preserve"> </w:t>
      </w:r>
      <w:r>
        <w:rPr>
          <w:szCs w:val="24"/>
        </w:rPr>
        <w:t>Mitybos išlaidos“ (jeigu socialinių paslaugų įstaiga teikia asmeniui maitinimo paslaugą). Šiame papunktyje nurodytos išlaidos – maisto produktų ir maitinimo paslaugų įsigijimo išlaidos;</w:t>
      </w:r>
    </w:p>
    <w:p w14:paraId="73D43882" w14:textId="77777777" w:rsidR="0070343B" w:rsidRDefault="00B43535">
      <w:pPr>
        <w:ind w:firstLine="851"/>
        <w:jc w:val="both"/>
        <w:rPr>
          <w:szCs w:val="24"/>
        </w:rPr>
      </w:pPr>
      <w:r>
        <w:rPr>
          <w:szCs w:val="24"/>
        </w:rPr>
        <w:t>25.4. „2.2.1.1.1.02. Medikamentų ir me</w:t>
      </w:r>
      <w:r>
        <w:rPr>
          <w:szCs w:val="24"/>
        </w:rPr>
        <w:t>dicininių prekių bei paslaugų įsigijimo išlaidos“. Šiame papunktyje nurodytos išlaidos – socialinių paslaugų įstaigos medikamentų, medicininių prekių (įskaitant slaugai skirtas prekes, pvz., sauskelnes, higieninius paketus, paklotus, dezinfekavimo servetėl</w:t>
      </w:r>
      <w:r>
        <w:rPr>
          <w:szCs w:val="24"/>
        </w:rPr>
        <w:t>es ir pan.) ir medicininių paslaugų (įskaitant darbuotojų sveikatos tikrinimą) įsigijimo išlaidos;</w:t>
      </w:r>
    </w:p>
    <w:p w14:paraId="2F88D5C1" w14:textId="77777777" w:rsidR="0070343B" w:rsidRDefault="00B43535">
      <w:pPr>
        <w:ind w:firstLine="851"/>
        <w:jc w:val="both"/>
        <w:rPr>
          <w:szCs w:val="24"/>
        </w:rPr>
      </w:pPr>
      <w:r>
        <w:rPr>
          <w:szCs w:val="24"/>
        </w:rPr>
        <w:t xml:space="preserve">25.5. „2.2.1.1.1.06. Transporto išlaikymo ir transporto paslaugų įsigijimo išlaidos“. Šiame papunktyje nurodytos išlaidos (susijusios su socialinių paslaugų </w:t>
      </w:r>
      <w:r>
        <w:rPr>
          <w:szCs w:val="24"/>
        </w:rPr>
        <w:t>teikimu) – socialinių paslaugų įstaigos nuosavybės, patikėjimo teise valdomų, naudojamų pagal nuomos arba panaudos sutartis automobilių ir kitų transporto priemonių degalų, nuomos, eksploatavimo, remonto bei prekių, susijusių su transporto priemonių remont</w:t>
      </w:r>
      <w:r>
        <w:rPr>
          <w:szCs w:val="24"/>
        </w:rPr>
        <w:t>u, įsigijimo, transporto draudimo, jo statymo ir kitos panašios išlaidos; kompensacijos darbuotojams, naudojantiems netarnybinius automobilius, kuriais vyksta teikti socialines paslaugas pas socialinių paslaugų gavėjus, trečiųjų šalių suteiktų transporto p</w:t>
      </w:r>
      <w:r>
        <w:rPr>
          <w:szCs w:val="24"/>
        </w:rPr>
        <w:t xml:space="preserve">aslaugų išlaidos (įskaitant viešojo transporto išlaidas ir taksi paslaugas), išskyrus atvejus, kai mokama kompensacija degalų įsigijimo ir automobilio nusidėvėjimo išlaidoms padengti; </w:t>
      </w:r>
    </w:p>
    <w:p w14:paraId="2F7D10C6" w14:textId="77777777" w:rsidR="0070343B" w:rsidRDefault="00B43535">
      <w:pPr>
        <w:rPr>
          <w:rFonts w:eastAsia="MS Mincho"/>
          <w:i/>
          <w:iCs/>
          <w:sz w:val="20"/>
        </w:rPr>
      </w:pPr>
      <w:r>
        <w:rPr>
          <w:rFonts w:eastAsia="MS Mincho"/>
          <w:i/>
          <w:iCs/>
          <w:sz w:val="20"/>
        </w:rPr>
        <w:t>Papunkčio pakeitimai:</w:t>
      </w:r>
    </w:p>
    <w:p w14:paraId="6BF95697" w14:textId="77777777" w:rsidR="0070343B" w:rsidRDefault="00B43535">
      <w:pPr>
        <w:jc w:val="both"/>
        <w:rPr>
          <w:rFonts w:eastAsia="MS Mincho"/>
          <w:i/>
          <w:iCs/>
          <w:sz w:val="20"/>
        </w:rPr>
      </w:pPr>
      <w:r>
        <w:rPr>
          <w:rFonts w:eastAsia="MS Mincho"/>
          <w:i/>
          <w:iCs/>
          <w:sz w:val="20"/>
        </w:rPr>
        <w:t xml:space="preserve">Nr. </w:t>
      </w:r>
      <w:hyperlink r:id="rId11" w:history="1">
        <w:r w:rsidRPr="00532B9F">
          <w:rPr>
            <w:rFonts w:eastAsia="MS Mincho"/>
            <w:i/>
            <w:iCs/>
            <w:color w:val="467886" w:themeColor="hyperlink"/>
            <w:sz w:val="20"/>
            <w:u w:val="single"/>
          </w:rPr>
          <w:t>A1-344</w:t>
        </w:r>
      </w:hyperlink>
      <w:r>
        <w:rPr>
          <w:rFonts w:eastAsia="MS Mincho"/>
          <w:i/>
          <w:iCs/>
          <w:sz w:val="20"/>
        </w:rPr>
        <w:t>, 2025-06-17, paskelbta TAR 2025-06-17, i. k. 2025-10971</w:t>
      </w:r>
    </w:p>
    <w:p w14:paraId="577BD6D1" w14:textId="77777777" w:rsidR="0070343B" w:rsidRDefault="0070343B"/>
    <w:p w14:paraId="44ECE26C" w14:textId="77777777" w:rsidR="0070343B" w:rsidRDefault="00B43535">
      <w:pPr>
        <w:ind w:firstLine="851"/>
        <w:jc w:val="both"/>
        <w:rPr>
          <w:szCs w:val="24"/>
        </w:rPr>
      </w:pPr>
      <w:r>
        <w:rPr>
          <w:szCs w:val="24"/>
        </w:rPr>
        <w:t>25.6. „2.2.1.1.1.07. Aprangos ir patalynės įsigijimo bei priežiūros išlaidos“. Šiame papunktyje nurodytos išlaidos – socialinių paslaugų įs</w:t>
      </w:r>
      <w:r>
        <w:rPr>
          <w:szCs w:val="24"/>
        </w:rPr>
        <w:t>taigos patalynės, specialių drabužių, uniformų ir kitos aprangos bei avalynės įsigijimo, skalbimo, tvarkymo išlaidos;</w:t>
      </w:r>
    </w:p>
    <w:p w14:paraId="4EB7228C" w14:textId="77777777" w:rsidR="0070343B" w:rsidRDefault="00B43535">
      <w:pPr>
        <w:ind w:firstLine="851"/>
        <w:jc w:val="both"/>
        <w:rPr>
          <w:szCs w:val="24"/>
        </w:rPr>
      </w:pPr>
      <w:r>
        <w:rPr>
          <w:szCs w:val="24"/>
        </w:rPr>
        <w:t>25.7. „2.2.1.1.1.11. Komandiruočių išlaidos“. Šiame papunktyje nurodytos išlaidos – visos su socialines paslaugas teikiančių darbuotojų ko</w:t>
      </w:r>
      <w:r>
        <w:rPr>
          <w:szCs w:val="24"/>
        </w:rPr>
        <w:t>mandiruotėmis susijusios išlaidos (išskyrus mokestį už kvalifikacijos tobulinimą);</w:t>
      </w:r>
    </w:p>
    <w:p w14:paraId="62B5427A" w14:textId="77777777" w:rsidR="0070343B" w:rsidRDefault="00B43535">
      <w:pPr>
        <w:ind w:firstLine="851"/>
        <w:jc w:val="both"/>
        <w:rPr>
          <w:szCs w:val="24"/>
        </w:rPr>
      </w:pPr>
      <w:r>
        <w:rPr>
          <w:szCs w:val="24"/>
        </w:rPr>
        <w:t>25.8. „2.2.1.1.1.14. Materialiojo ir nematerialiojo turto nuomos išlaidos“. Šiame papunktyje nurodytos išlaidos – patalpų, kuriose teikiamos socialinės paslaugos, nuomos išl</w:t>
      </w:r>
      <w:r>
        <w:rPr>
          <w:szCs w:val="24"/>
        </w:rPr>
        <w:t>aidos;</w:t>
      </w:r>
    </w:p>
    <w:p w14:paraId="5EC4388E" w14:textId="77777777" w:rsidR="0070343B" w:rsidRDefault="00B43535">
      <w:pPr>
        <w:ind w:firstLine="851"/>
        <w:jc w:val="both"/>
        <w:rPr>
          <w:szCs w:val="24"/>
        </w:rPr>
      </w:pPr>
      <w:r>
        <w:rPr>
          <w:szCs w:val="24"/>
        </w:rPr>
        <w:t>25.9. „2.2.1.1.1.16. Kvalifikacijos kėlimo išlaidos“. Šiame papunktyje nurodytos išlaidos – socialines paslaugas teikiančių darbuotojų profesinės kvalifikacijos, įgūdžių, žinių tobulinimo išlaidos, taip pat šių darbuotojų stažuočių organizavimo, sem</w:t>
      </w:r>
      <w:r>
        <w:rPr>
          <w:szCs w:val="24"/>
        </w:rPr>
        <w:t>inarų, konferencijų, kursų, pratybų, paskaitų rengimo ir kitos panašios išlaidos;</w:t>
      </w:r>
    </w:p>
    <w:p w14:paraId="28BA918E" w14:textId="77777777" w:rsidR="0070343B" w:rsidRDefault="00B43535">
      <w:pPr>
        <w:ind w:firstLine="851"/>
        <w:jc w:val="both"/>
        <w:rPr>
          <w:szCs w:val="24"/>
        </w:rPr>
      </w:pPr>
      <w:r>
        <w:rPr>
          <w:szCs w:val="24"/>
        </w:rPr>
        <w:t>25.10. „2.2.1.1.1.30. Kitų prekių ir paslaugų įsigijimo išlaidos“. Šiame papunktyje nurodytos išlaidos – prekių ir paslaugų, susijusių su individualiais socialinių paslaugų g</w:t>
      </w:r>
      <w:r>
        <w:rPr>
          <w:szCs w:val="24"/>
        </w:rPr>
        <w:t>avėjų poreikiais, įsigijimo išlaidos;</w:t>
      </w:r>
    </w:p>
    <w:p w14:paraId="186EB2A1" w14:textId="77777777" w:rsidR="0070343B" w:rsidRDefault="00B43535">
      <w:pPr>
        <w:ind w:firstLine="851"/>
        <w:jc w:val="both"/>
        <w:rPr>
          <w:szCs w:val="24"/>
        </w:rPr>
      </w:pPr>
      <w:r>
        <w:rPr>
          <w:szCs w:val="24"/>
        </w:rPr>
        <w:t>25.11. „2.7.2.1.1.1. Socialinė parama pinigais“. Šiame papunktyje nurodytos išlaidos – socialinė parama pinigais (vaikų, grupinio gyvenimo namų gyventojų kišenpinigiai);</w:t>
      </w:r>
    </w:p>
    <w:p w14:paraId="69C78D3F" w14:textId="77777777" w:rsidR="0070343B" w:rsidRDefault="00B43535">
      <w:pPr>
        <w:ind w:firstLine="851"/>
        <w:jc w:val="both"/>
        <w:rPr>
          <w:szCs w:val="24"/>
        </w:rPr>
      </w:pPr>
      <w:r>
        <w:rPr>
          <w:szCs w:val="24"/>
        </w:rPr>
        <w:t>25.12. „2.7.3.1.1.1. Darbdavių socialinė parama“</w:t>
      </w:r>
      <w:r>
        <w:rPr>
          <w:szCs w:val="24"/>
        </w:rPr>
        <w:t>.</w:t>
      </w:r>
      <w:r>
        <w:rPr>
          <w:sz w:val="22"/>
          <w:szCs w:val="22"/>
        </w:rPr>
        <w:t xml:space="preserve"> </w:t>
      </w:r>
      <w:r>
        <w:rPr>
          <w:szCs w:val="24"/>
        </w:rPr>
        <w:t>Šiame papunktyje nurodytos išlaidos – išmokos, kurios pervedamos ne per socialinio draudimo sistemą, t. y. valstybės institucijų ir įstaigų mokama socialinė parama pinigais arba teikiama natūra savo darbuotojams (arba darbuotojų, gaunančių pašalpas, pave</w:t>
      </w:r>
      <w:r>
        <w:rPr>
          <w:szCs w:val="24"/>
        </w:rPr>
        <w:t>ldėtojams ir išlaikytiniams);</w:t>
      </w:r>
    </w:p>
    <w:p w14:paraId="2782A406" w14:textId="77777777" w:rsidR="0070343B" w:rsidRDefault="00B43535">
      <w:pPr>
        <w:ind w:firstLine="851"/>
        <w:jc w:val="both"/>
        <w:rPr>
          <w:szCs w:val="24"/>
        </w:rPr>
      </w:pPr>
      <w:r>
        <w:rPr>
          <w:szCs w:val="24"/>
        </w:rPr>
        <w:t>25.13. „3.1.1.3.1.1. Transporto priemonių įsigijimo išlaidos“.</w:t>
      </w:r>
      <w:r>
        <w:rPr>
          <w:sz w:val="22"/>
          <w:szCs w:val="22"/>
        </w:rPr>
        <w:t xml:space="preserve"> </w:t>
      </w:r>
      <w:r>
        <w:rPr>
          <w:szCs w:val="24"/>
        </w:rPr>
        <w:t>Šiame papunktyje nurodytos išlaidos –</w:t>
      </w:r>
      <w:r>
        <w:rPr>
          <w:sz w:val="22"/>
          <w:szCs w:val="22"/>
        </w:rPr>
        <w:t xml:space="preserve"> </w:t>
      </w:r>
      <w:r>
        <w:rPr>
          <w:szCs w:val="24"/>
        </w:rPr>
        <w:t xml:space="preserve">lengvųjų ir krovininių automobilių, autobusų ir kitų motorinių transporto priemonių (įskaitant priekabas ir </w:t>
      </w:r>
      <w:r>
        <w:rPr>
          <w:szCs w:val="24"/>
        </w:rPr>
        <w:t>puspriekabes), kurių teisinė registracija privaloma ir kurios skirtos žmonėms ir kroviniams pervežti, įsigijimo išlaidos;</w:t>
      </w:r>
    </w:p>
    <w:p w14:paraId="59DB3080" w14:textId="77777777" w:rsidR="0070343B" w:rsidRDefault="00B43535">
      <w:pPr>
        <w:ind w:firstLine="851"/>
        <w:jc w:val="both"/>
        <w:rPr>
          <w:szCs w:val="24"/>
        </w:rPr>
      </w:pPr>
      <w:r>
        <w:rPr>
          <w:szCs w:val="24"/>
        </w:rPr>
        <w:t>25.14. „3.1.1.3.1.2. Kitų mašinų ir įrenginių įsigijimo išlaidos“.</w:t>
      </w:r>
      <w:r>
        <w:rPr>
          <w:sz w:val="22"/>
          <w:szCs w:val="22"/>
        </w:rPr>
        <w:t xml:space="preserve"> </w:t>
      </w:r>
      <w:r>
        <w:rPr>
          <w:szCs w:val="24"/>
        </w:rPr>
        <w:t>Šiame papunktyje nurodytos išlaidos –</w:t>
      </w:r>
      <w:r>
        <w:rPr>
          <w:sz w:val="22"/>
          <w:szCs w:val="22"/>
        </w:rPr>
        <w:t xml:space="preserve"> </w:t>
      </w:r>
      <w:r>
        <w:rPr>
          <w:szCs w:val="24"/>
        </w:rPr>
        <w:t>visų mašinų ir įrenginių (išs</w:t>
      </w:r>
      <w:r>
        <w:rPr>
          <w:szCs w:val="24"/>
        </w:rPr>
        <w:t>kyrus transporto priemones (3.1.1.3.1.1) ir kompiuterinę techninę ir elektroninių ryšių įrangą (3.1.1.3.1.4)), t. y. bendrosios ir specialiosios paskirties mašinų; biuro, apskaitos įrangos; elektros mašinų; radijo, televizijos ir ryšių įrenginių; medicinos</w:t>
      </w:r>
      <w:r>
        <w:rPr>
          <w:szCs w:val="24"/>
        </w:rPr>
        <w:t xml:space="preserve"> prietaisų; tikslių (precizinių) ir optinių instrumentų; baldų; sieninių ir rankinių laikrodžių; sporto prekių, įsigijimo išlaidos;</w:t>
      </w:r>
    </w:p>
    <w:p w14:paraId="48E092CA" w14:textId="77777777" w:rsidR="0070343B" w:rsidRDefault="00B43535">
      <w:pPr>
        <w:ind w:firstLine="851"/>
        <w:jc w:val="both"/>
        <w:rPr>
          <w:szCs w:val="24"/>
        </w:rPr>
      </w:pPr>
      <w:r>
        <w:rPr>
          <w:szCs w:val="24"/>
        </w:rPr>
        <w:lastRenderedPageBreak/>
        <w:t>25.15. „3.1.1.3.1.4. Kompiuterinės techninės ir elektroninių ryšių įrangos įsigijimo išlaidos“.</w:t>
      </w:r>
      <w:r>
        <w:rPr>
          <w:sz w:val="22"/>
          <w:szCs w:val="22"/>
        </w:rPr>
        <w:t xml:space="preserve"> </w:t>
      </w:r>
      <w:r>
        <w:rPr>
          <w:szCs w:val="24"/>
        </w:rPr>
        <w:t>Šiame papunktyje nurodytos i</w:t>
      </w:r>
      <w:r>
        <w:rPr>
          <w:szCs w:val="24"/>
        </w:rPr>
        <w:t>šlaidos –</w:t>
      </w:r>
      <w:r>
        <w:rPr>
          <w:sz w:val="22"/>
          <w:szCs w:val="22"/>
        </w:rPr>
        <w:t xml:space="preserve"> </w:t>
      </w:r>
      <w:r>
        <w:rPr>
          <w:szCs w:val="24"/>
        </w:rPr>
        <w:t>kompiuterinės techninės ir elektroninių ryšių įrangos, t. y. fizinės informacinių ir ryšių technologijų infrastruktūros (duomenų centrų, elektroninių ryšių tinklų įrangos, kompiuterinių darbo vietų įrangos ir kitos informacinių technologijų įrang</w:t>
      </w:r>
      <w:r>
        <w:rPr>
          <w:szCs w:val="24"/>
        </w:rPr>
        <w:t>os), įsigijimo išlaidos;</w:t>
      </w:r>
    </w:p>
    <w:p w14:paraId="6A6C259F" w14:textId="77777777" w:rsidR="0070343B" w:rsidRDefault="00B43535">
      <w:pPr>
        <w:ind w:firstLine="851"/>
        <w:jc w:val="both"/>
        <w:rPr>
          <w:szCs w:val="24"/>
        </w:rPr>
      </w:pPr>
      <w:r>
        <w:rPr>
          <w:szCs w:val="24"/>
        </w:rPr>
        <w:t>25.16. „3.1.1.5.1.1. Kito ilgalaikio materialiojo turto įsigijimo išlaidos“.</w:t>
      </w:r>
      <w:r>
        <w:rPr>
          <w:sz w:val="22"/>
          <w:szCs w:val="22"/>
        </w:rPr>
        <w:t xml:space="preserve"> </w:t>
      </w:r>
      <w:r>
        <w:rPr>
          <w:szCs w:val="24"/>
        </w:rPr>
        <w:t>Šiame papunktyje nurodytos išlaidos –</w:t>
      </w:r>
      <w:r>
        <w:rPr>
          <w:sz w:val="22"/>
          <w:szCs w:val="22"/>
        </w:rPr>
        <w:t xml:space="preserve"> </w:t>
      </w:r>
      <w:r>
        <w:rPr>
          <w:szCs w:val="24"/>
        </w:rPr>
        <w:t xml:space="preserve">kito ilgalaikio materialiojo turto, nepriskirto prie kitų ilgalaikio materialiojo turto grupių (pvz., </w:t>
      </w:r>
      <w:r>
        <w:rPr>
          <w:szCs w:val="24"/>
        </w:rPr>
        <w:t>bibliotekų fondų, scenos meno priemonių, muzikos instrumentų ir pan., jeigu jie nepriskirti prie kilnojamųjų kultūros vertybių), įsigijimo išlaidos;</w:t>
      </w:r>
    </w:p>
    <w:p w14:paraId="51EC4796" w14:textId="77777777" w:rsidR="0070343B" w:rsidRDefault="00B43535">
      <w:pPr>
        <w:ind w:firstLine="851"/>
        <w:jc w:val="both"/>
        <w:rPr>
          <w:rFonts w:ascii="Segoe UI" w:hAnsi="Segoe UI" w:cs="Segoe UI"/>
          <w:sz w:val="18"/>
          <w:szCs w:val="18"/>
          <w:lang w:eastAsia="lt-LT"/>
        </w:rPr>
      </w:pPr>
      <w:r>
        <w:rPr>
          <w:szCs w:val="24"/>
        </w:rPr>
        <w:t>25.17. „3.1.2.1.1.2. Kompiuterinės programinės įrangos ir kompiuterinės programinės įrangos licencijų įsigi</w:t>
      </w:r>
      <w:r>
        <w:rPr>
          <w:szCs w:val="24"/>
        </w:rPr>
        <w:t>jimo išlaidos“. Šiame papunktyje nurodytos išlaidos – taikomosios ir sisteminės programinės įrangos (toliau – programinė įranga) administravimo, priežiūros, palaikymo ir modifikavimo paslaugų įsigijimo išlaidos (išskyrus išlaidas, kai didinama  nemateriali</w:t>
      </w:r>
      <w:r>
        <w:rPr>
          <w:szCs w:val="24"/>
        </w:rPr>
        <w:t xml:space="preserve">ojo turto vertė), taip pat programinės įrangos licencijų priežiūros, palaikymo ir kitų panašių paslaugų įsigijimo bei licencijų nuomos (licencijų termino pratęsimo) išlaidos (išskyrus atvejus, kai pagal Lietuvos Respublikos finansų ministro 2008 m. liepos </w:t>
      </w:r>
      <w:r>
        <w:rPr>
          <w:szCs w:val="24"/>
        </w:rPr>
        <w:t>16 d. įsakymo Nr. 1K-238 „Dėl viešojo sektoriaus apskaitos ir finansinės atskaitomybės 13-ojo standarto patvirtinimo“ nuostatas tokia nuoma laikoma licencijų įsigijimu).</w:t>
      </w:r>
      <w:r>
        <w:t xml:space="preserve"> </w:t>
      </w:r>
    </w:p>
    <w:p w14:paraId="708324E0" w14:textId="77777777" w:rsidR="0070343B" w:rsidRDefault="00B43535">
      <w:pPr>
        <w:rPr>
          <w:rFonts w:eastAsia="MS Mincho"/>
          <w:i/>
          <w:iCs/>
          <w:sz w:val="20"/>
        </w:rPr>
      </w:pPr>
      <w:r>
        <w:rPr>
          <w:rFonts w:eastAsia="MS Mincho"/>
          <w:i/>
          <w:iCs/>
          <w:sz w:val="20"/>
        </w:rPr>
        <w:t>Punkto pakeitimai:</w:t>
      </w:r>
    </w:p>
    <w:p w14:paraId="722A87FA" w14:textId="77777777" w:rsidR="0070343B" w:rsidRDefault="00B43535">
      <w:pPr>
        <w:jc w:val="both"/>
        <w:rPr>
          <w:rFonts w:eastAsia="MS Mincho"/>
          <w:i/>
          <w:iCs/>
          <w:sz w:val="20"/>
        </w:rPr>
      </w:pPr>
      <w:r>
        <w:rPr>
          <w:rFonts w:eastAsia="MS Mincho"/>
          <w:i/>
          <w:iCs/>
          <w:sz w:val="20"/>
        </w:rPr>
        <w:t xml:space="preserve">Nr. </w:t>
      </w:r>
      <w:hyperlink r:id="rId12" w:history="1">
        <w:r w:rsidRPr="00532B9F">
          <w:rPr>
            <w:rFonts w:eastAsia="MS Mincho"/>
            <w:i/>
            <w:iCs/>
            <w:color w:val="467886" w:themeColor="hyperlink"/>
            <w:sz w:val="20"/>
            <w:u w:val="single"/>
          </w:rPr>
          <w:t>A1-821</w:t>
        </w:r>
      </w:hyperlink>
      <w:r>
        <w:rPr>
          <w:rFonts w:eastAsia="MS Mincho"/>
          <w:i/>
          <w:iCs/>
          <w:sz w:val="20"/>
        </w:rPr>
        <w:t>, 2024-11-29, paskelbta TAR 2024-11-29, i. k. 2024-21063</w:t>
      </w:r>
    </w:p>
    <w:p w14:paraId="64AF8385" w14:textId="77777777" w:rsidR="0070343B" w:rsidRDefault="0070343B"/>
    <w:p w14:paraId="3C556F57" w14:textId="77777777" w:rsidR="0070343B" w:rsidRDefault="00B43535">
      <w:pPr>
        <w:ind w:firstLine="851"/>
        <w:jc w:val="both"/>
        <w:rPr>
          <w:szCs w:val="24"/>
          <w:lang w:eastAsia="lt-LT"/>
        </w:rPr>
      </w:pPr>
      <w:r>
        <w:rPr>
          <w:szCs w:val="24"/>
        </w:rPr>
        <w:t>26. Nustatant socialinės priežiūros, laikino atokvėpio asmens namuose ir dienos socialinės globos asmens namuose paslaugų kainą, Metodikos 25.4, 25.6 ir 25.</w:t>
      </w:r>
      <w:r>
        <w:rPr>
          <w:szCs w:val="24"/>
        </w:rPr>
        <w:t>10 papunkčiuose nurodytos išlaidos į šių socialinių paslaugų kainą neįtraukiamos. Metodikos 25.5 papunktyje nurodytos išlaidos į socialinės priežiūros, laikino atokvėpio asmens namuose ir dienos socialinės globos asmens namuose paslaugų kainą įtraukiamos t</w:t>
      </w:r>
      <w:r>
        <w:rPr>
          <w:szCs w:val="24"/>
        </w:rPr>
        <w:t>ik tuo atveju, jei atitinka Metodikos 25.5 papunktyje nustatytas sąlygas. Nustatant socialinės priežiūros kainą, Metodikos 25.4 papunktyje nurodytos išlaidos į šių paslaugų kainą įtraukiamos, jei jos teikiamos su apgyvendinimu. Nustatant laikino atokvėpio,</w:t>
      </w:r>
      <w:r>
        <w:rPr>
          <w:szCs w:val="24"/>
        </w:rPr>
        <w:t xml:space="preserve"> dienos socialinės globos paslaugų, teikiamų institucijoje, kainą, Metodikos 25.5 papunktyje nurodytos išlaidos į šių paslaugų kainą įtraukiamos, jei socialinių paslaugų įstaiga teikia transporto organizavimo paslaugą, kaip sudėtinę šių paslaugų dalį. Nust</w:t>
      </w:r>
      <w:r>
        <w:rPr>
          <w:szCs w:val="24"/>
        </w:rPr>
        <w:t>atant apgyvendinimo apsaugotame būste paslaugos kainą, Metodikos 23.10 papunktyje nurodytos išlaidos į šios paslaugos kainą įtraukiamos, jei asmens, gaunančio šią paslaugą, mėnesio pajamos yra mažesnės kaip 4 valstybės remiamų pajamų (VRP) dydžiai.</w:t>
      </w:r>
      <w:r>
        <w:t xml:space="preserve"> </w:t>
      </w:r>
    </w:p>
    <w:p w14:paraId="349D3745" w14:textId="77777777" w:rsidR="0070343B" w:rsidRDefault="00B43535">
      <w:pPr>
        <w:rPr>
          <w:rFonts w:eastAsia="MS Mincho"/>
          <w:i/>
          <w:iCs/>
          <w:sz w:val="20"/>
        </w:rPr>
      </w:pPr>
      <w:r>
        <w:rPr>
          <w:rFonts w:eastAsia="MS Mincho"/>
          <w:i/>
          <w:iCs/>
          <w:sz w:val="20"/>
        </w:rPr>
        <w:t>Punkto</w:t>
      </w:r>
      <w:r>
        <w:rPr>
          <w:rFonts w:eastAsia="MS Mincho"/>
          <w:i/>
          <w:iCs/>
          <w:sz w:val="20"/>
        </w:rPr>
        <w:t xml:space="preserve"> pakeitimai:</w:t>
      </w:r>
    </w:p>
    <w:p w14:paraId="0E5E23AB" w14:textId="77777777" w:rsidR="0070343B" w:rsidRDefault="00B43535">
      <w:pPr>
        <w:jc w:val="both"/>
        <w:rPr>
          <w:rFonts w:eastAsia="MS Mincho"/>
          <w:i/>
          <w:iCs/>
          <w:sz w:val="20"/>
        </w:rPr>
      </w:pPr>
      <w:r>
        <w:rPr>
          <w:rFonts w:eastAsia="MS Mincho"/>
          <w:i/>
          <w:iCs/>
          <w:sz w:val="20"/>
        </w:rPr>
        <w:t xml:space="preserve">Nr. </w:t>
      </w:r>
      <w:hyperlink r:id="rId13" w:history="1">
        <w:r w:rsidRPr="00532B9F">
          <w:rPr>
            <w:rFonts w:eastAsia="MS Mincho"/>
            <w:i/>
            <w:iCs/>
            <w:color w:val="467886" w:themeColor="hyperlink"/>
            <w:sz w:val="20"/>
            <w:u w:val="single"/>
          </w:rPr>
          <w:t>A1-821</w:t>
        </w:r>
      </w:hyperlink>
      <w:r>
        <w:rPr>
          <w:rFonts w:eastAsia="MS Mincho"/>
          <w:i/>
          <w:iCs/>
          <w:sz w:val="20"/>
        </w:rPr>
        <w:t>, 2024-11-29, paskelbta TAR 2024-11-29, i. k. 2024-21063</w:t>
      </w:r>
    </w:p>
    <w:p w14:paraId="4C8B032E" w14:textId="77777777" w:rsidR="0070343B" w:rsidRDefault="00B43535">
      <w:pPr>
        <w:jc w:val="both"/>
        <w:rPr>
          <w:rFonts w:eastAsia="MS Mincho"/>
          <w:i/>
          <w:iCs/>
          <w:sz w:val="20"/>
        </w:rPr>
      </w:pPr>
      <w:r>
        <w:rPr>
          <w:rFonts w:eastAsia="MS Mincho"/>
          <w:i/>
          <w:iCs/>
          <w:sz w:val="20"/>
        </w:rPr>
        <w:t xml:space="preserve">Nr. </w:t>
      </w:r>
      <w:hyperlink r:id="rId14" w:history="1">
        <w:r w:rsidRPr="00532B9F">
          <w:rPr>
            <w:rFonts w:eastAsia="MS Mincho"/>
            <w:i/>
            <w:iCs/>
            <w:color w:val="467886" w:themeColor="hyperlink"/>
            <w:sz w:val="20"/>
            <w:u w:val="single"/>
          </w:rPr>
          <w:t>A1-344</w:t>
        </w:r>
      </w:hyperlink>
      <w:r>
        <w:rPr>
          <w:rFonts w:eastAsia="MS Mincho"/>
          <w:i/>
          <w:iCs/>
          <w:sz w:val="20"/>
        </w:rPr>
        <w:t>, 2025-06-17, paskelbta TAR 2025-06-17, i. k. 2025-10971</w:t>
      </w:r>
    </w:p>
    <w:p w14:paraId="0C05CE10" w14:textId="77777777" w:rsidR="0070343B" w:rsidRDefault="0070343B"/>
    <w:p w14:paraId="55BEE0D3" w14:textId="77777777" w:rsidR="0070343B" w:rsidRDefault="00B43535">
      <w:pPr>
        <w:ind w:firstLine="851"/>
        <w:jc w:val="both"/>
        <w:textAlignment w:val="baseline"/>
        <w:rPr>
          <w:szCs w:val="24"/>
          <w:lang w:eastAsia="lt-LT"/>
        </w:rPr>
      </w:pPr>
      <w:r>
        <w:rPr>
          <w:szCs w:val="24"/>
          <w:lang w:eastAsia="lt-LT"/>
        </w:rPr>
        <w:t xml:space="preserve">27. Socialines paslaugas teikiančių darbuotojų pareigybės ir jų skaičius nustatomi vadovaujantis socialinės apsaugos ir darbo ministro patvirtintais </w:t>
      </w:r>
      <w:r>
        <w:rPr>
          <w:color w:val="000000"/>
          <w:szCs w:val="24"/>
        </w:rPr>
        <w:t>Akredituotų sociali</w:t>
      </w:r>
      <w:r>
        <w:rPr>
          <w:color w:val="000000"/>
          <w:szCs w:val="24"/>
        </w:rPr>
        <w:t>nių paslaugų teikimo reikalavimais ir</w:t>
      </w:r>
      <w:r>
        <w:rPr>
          <w:szCs w:val="24"/>
          <w:lang w:eastAsia="lt-LT"/>
        </w:rPr>
        <w:t xml:space="preserve"> </w:t>
      </w:r>
      <w:r>
        <w:rPr>
          <w:rFonts w:ascii="Segoe UI" w:hAnsi="Segoe UI" w:cs="Segoe UI"/>
          <w:sz w:val="18"/>
          <w:szCs w:val="24"/>
        </w:rPr>
        <w:t xml:space="preserve">Socialinę globą </w:t>
      </w:r>
      <w:r>
        <w:rPr>
          <w:szCs w:val="24"/>
          <w:lang w:eastAsia="lt-LT"/>
        </w:rPr>
        <w:t>teikiančių darbuotojų darbo laiko sąnaudų normatyvais.</w:t>
      </w:r>
      <w:r>
        <w:rPr>
          <w:szCs w:val="24"/>
          <w:u w:val="single"/>
          <w:lang w:eastAsia="lt-LT"/>
        </w:rPr>
        <w:t xml:space="preserve"> </w:t>
      </w:r>
    </w:p>
    <w:p w14:paraId="16C3F484" w14:textId="77777777" w:rsidR="0070343B" w:rsidRDefault="00B43535">
      <w:pPr>
        <w:ind w:firstLine="851"/>
        <w:jc w:val="both"/>
        <w:textAlignment w:val="baseline"/>
        <w:rPr>
          <w:rFonts w:ascii="Segoe UI" w:hAnsi="Segoe UI" w:cs="Segoe UI"/>
          <w:sz w:val="18"/>
          <w:szCs w:val="18"/>
          <w:lang w:eastAsia="lt-LT"/>
        </w:rPr>
      </w:pPr>
      <w:r>
        <w:rPr>
          <w:szCs w:val="24"/>
          <w:lang w:eastAsia="lt-LT"/>
        </w:rPr>
        <w:t>Maitinimo išlaidos apskaičiuojamos pagal sveikatos apsaugos ministro tvirtinamas rekomenduojamas maisto produktų paros normas socialinę globą gaun</w:t>
      </w:r>
      <w:r>
        <w:rPr>
          <w:szCs w:val="24"/>
          <w:lang w:eastAsia="lt-LT"/>
        </w:rPr>
        <w:t>antiems asmenims. </w:t>
      </w:r>
    </w:p>
    <w:p w14:paraId="76883B13" w14:textId="77777777" w:rsidR="0070343B" w:rsidRDefault="00B43535">
      <w:pPr>
        <w:ind w:firstLine="851"/>
        <w:jc w:val="both"/>
        <w:textAlignment w:val="baseline"/>
        <w:rPr>
          <w:rFonts w:ascii="Segoe UI" w:hAnsi="Segoe UI" w:cs="Segoe UI"/>
          <w:sz w:val="18"/>
          <w:szCs w:val="18"/>
          <w:lang w:eastAsia="lt-LT"/>
        </w:rPr>
      </w:pPr>
      <w:r>
        <w:rPr>
          <w:szCs w:val="24"/>
          <w:lang w:eastAsia="lt-LT"/>
        </w:rPr>
        <w:t>Maitinimo, medikamentų, patalynės ir aprangos išlaidų finansiniai normatyvai ateinantiems kalendoriniams metams kasmet iš naujo peržiūrimi atsižvelgiant į Valstybės duomenų agentūros skelbiamą informaciją apie vartojimo prekių ir paslaug</w:t>
      </w:r>
      <w:r>
        <w:rPr>
          <w:szCs w:val="24"/>
          <w:lang w:eastAsia="lt-LT"/>
        </w:rPr>
        <w:t>ų kainų pokyčius.  </w:t>
      </w:r>
    </w:p>
    <w:p w14:paraId="634F40E9" w14:textId="77777777" w:rsidR="0070343B" w:rsidRDefault="00B43535">
      <w:pPr>
        <w:ind w:firstLine="851"/>
        <w:jc w:val="both"/>
        <w:rPr>
          <w:szCs w:val="24"/>
          <w:lang w:eastAsia="lt-LT"/>
        </w:rPr>
      </w:pPr>
      <w:r>
        <w:rPr>
          <w:szCs w:val="24"/>
        </w:rPr>
        <w:t>28.</w:t>
      </w:r>
      <w:r>
        <w:rPr>
          <w:szCs w:val="24"/>
          <w:lang w:eastAsia="lt-LT"/>
        </w:rPr>
        <w:t xml:space="preserve"> </w:t>
      </w:r>
      <w:r>
        <w:rPr>
          <w:szCs w:val="24"/>
        </w:rPr>
        <w:t>Nustatant socialinių paslaugų kainą, socialinių paslaugų įstaigos lėšos, skirtos nekilnojamajam turtui įsigyti (pvz., nekilnojamajam turtui pirkti, paskoloms mokėti), neįskaičiuojamos.</w:t>
      </w:r>
      <w:r>
        <w:t xml:space="preserve"> </w:t>
      </w:r>
    </w:p>
    <w:p w14:paraId="727A11F8" w14:textId="77777777" w:rsidR="0070343B" w:rsidRDefault="00B43535">
      <w:pPr>
        <w:rPr>
          <w:rFonts w:eastAsia="MS Mincho"/>
          <w:i/>
          <w:iCs/>
          <w:sz w:val="20"/>
        </w:rPr>
      </w:pPr>
      <w:r>
        <w:rPr>
          <w:rFonts w:eastAsia="MS Mincho"/>
          <w:i/>
          <w:iCs/>
          <w:sz w:val="20"/>
        </w:rPr>
        <w:t>Punkto pakeitimai:</w:t>
      </w:r>
    </w:p>
    <w:p w14:paraId="50104370" w14:textId="77777777" w:rsidR="0070343B" w:rsidRDefault="00B43535">
      <w:pPr>
        <w:jc w:val="both"/>
        <w:rPr>
          <w:rFonts w:eastAsia="MS Mincho"/>
          <w:i/>
          <w:iCs/>
          <w:sz w:val="20"/>
        </w:rPr>
      </w:pPr>
      <w:r>
        <w:rPr>
          <w:rFonts w:eastAsia="MS Mincho"/>
          <w:i/>
          <w:iCs/>
          <w:sz w:val="20"/>
        </w:rPr>
        <w:t xml:space="preserve">Nr. </w:t>
      </w:r>
      <w:hyperlink r:id="rId15" w:history="1">
        <w:r w:rsidRPr="00532B9F">
          <w:rPr>
            <w:rFonts w:eastAsia="MS Mincho"/>
            <w:i/>
            <w:iCs/>
            <w:color w:val="467886" w:themeColor="hyperlink"/>
            <w:sz w:val="20"/>
            <w:u w:val="single"/>
          </w:rPr>
          <w:t>A1-821</w:t>
        </w:r>
      </w:hyperlink>
      <w:r>
        <w:rPr>
          <w:rFonts w:eastAsia="MS Mincho"/>
          <w:i/>
          <w:iCs/>
          <w:sz w:val="20"/>
        </w:rPr>
        <w:t>, 2024-11-29, paskelbta TAR 2024-11-29, i. k. 2024-21063</w:t>
      </w:r>
    </w:p>
    <w:p w14:paraId="1AF812B4" w14:textId="77777777" w:rsidR="0070343B" w:rsidRDefault="0070343B"/>
    <w:sectPr w:rsidR="0070343B" w:rsidSect="003721EF">
      <w:pgSz w:w="11906" w:h="16838"/>
      <w:pgMar w:top="1134" w:right="424" w:bottom="851" w:left="1276"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2099A" w14:textId="77777777" w:rsidR="0070343B" w:rsidRDefault="00B43535">
      <w:r>
        <w:separator/>
      </w:r>
    </w:p>
  </w:endnote>
  <w:endnote w:type="continuationSeparator" w:id="0">
    <w:p w14:paraId="58A6B418" w14:textId="77777777" w:rsidR="0070343B" w:rsidRDefault="00B4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64A3" w14:textId="77777777" w:rsidR="0070343B" w:rsidRDefault="00B43535">
      <w:r>
        <w:separator/>
      </w:r>
    </w:p>
  </w:footnote>
  <w:footnote w:type="continuationSeparator" w:id="0">
    <w:p w14:paraId="76EB410E" w14:textId="77777777" w:rsidR="0070343B" w:rsidRDefault="00B435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9C"/>
    <w:rsid w:val="003721EF"/>
    <w:rsid w:val="0070343B"/>
    <w:rsid w:val="00B43535"/>
    <w:rsid w:val="00F36C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CCB9AE6"/>
  <w15:chartTrackingRefBased/>
  <w15:docId w15:val="{AD6368A0-7084-418E-9627-75D574B34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74644">
      <w:bodyDiv w:val="1"/>
      <w:marLeft w:val="0"/>
      <w:marRight w:val="0"/>
      <w:marTop w:val="0"/>
      <w:marBottom w:val="0"/>
      <w:divBdr>
        <w:top w:val="none" w:sz="0" w:space="0" w:color="auto"/>
        <w:left w:val="none" w:sz="0" w:space="0" w:color="auto"/>
        <w:bottom w:val="none" w:sz="0" w:space="0" w:color="auto"/>
        <w:right w:val="none" w:sz="0" w:space="0" w:color="auto"/>
      </w:divBdr>
    </w:div>
    <w:div w:id="207192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2caf6e54ae6111ef90b5ee8931e5ce5e" TargetMode="External"/><Relationship Id="rId13" Type="http://schemas.openxmlformats.org/officeDocument/2006/relationships/hyperlink" Target="https://www.e-tar.lt/portal/legalAct.html?documentId=2caf6e54ae6111ef90b5ee8931e5ce5e" TargetMode="External"/><Relationship Id="rId3" Type="http://schemas.openxmlformats.org/officeDocument/2006/relationships/webSettings" Target="webSettings.xml"/><Relationship Id="rId7" Type="http://schemas.openxmlformats.org/officeDocument/2006/relationships/hyperlink" Target="https://www.e-tar.lt/portal/legalAct.html?documentId=79ed28f64b8311f0b070ee7f1ceefc75" TargetMode="External"/><Relationship Id="rId12" Type="http://schemas.openxmlformats.org/officeDocument/2006/relationships/hyperlink" Target="https://www.e-tar.lt/portal/legalAct.html?documentId=2caf6e54ae6111ef90b5ee8931e5ce5e"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e-tar.lt/portal/legalAct.html?documentId=79ed28f64b8311f0b070ee7f1ceefc75" TargetMode="External"/><Relationship Id="rId11" Type="http://schemas.openxmlformats.org/officeDocument/2006/relationships/hyperlink" Target="https://www.e-tar.lt/portal/legalAct.html?documentId=79ed28f64b8311f0b070ee7f1ceefc75" TargetMode="External"/><Relationship Id="rId5" Type="http://schemas.openxmlformats.org/officeDocument/2006/relationships/endnotes" Target="endnotes.xml"/><Relationship Id="rId15" Type="http://schemas.openxmlformats.org/officeDocument/2006/relationships/hyperlink" Target="https://www.e-tar.lt/portal/legalAct.html?documentId=2caf6e54ae6111ef90b5ee8931e5ce5e" TargetMode="External"/><Relationship Id="rId10" Type="http://schemas.openxmlformats.org/officeDocument/2006/relationships/hyperlink" Target="https://www.e-tar.lt/portal/legalAct.html?documentId=2caf6e54ae6111ef90b5ee8931e5ce5e" TargetMode="External"/><Relationship Id="rId4" Type="http://schemas.openxmlformats.org/officeDocument/2006/relationships/footnotes" Target="footnotes.xml"/><Relationship Id="rId9" Type="http://schemas.openxmlformats.org/officeDocument/2006/relationships/hyperlink" Target="https://www.e-tar.lt/portal/legalAct.html?documentId=79ed28f64b8311f0b070ee7f1ceefc75" TargetMode="External"/><Relationship Id="rId14" Type="http://schemas.openxmlformats.org/officeDocument/2006/relationships/hyperlink" Target="https://www.e-tar.lt/portal/legalAct.html?documentId=79ed28f64b8311f0b070ee7f1ceefc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13714</Words>
  <Characters>7818</Characters>
  <Application>Microsoft Office Word</Application>
  <DocSecurity>0</DocSecurity>
  <Lines>65</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Filipavičiūtė</dc:creator>
  <cp:lastModifiedBy>Asta Krivickienė</cp:lastModifiedBy>
  <cp:revision>2</cp:revision>
  <dcterms:created xsi:type="dcterms:W3CDTF">2025-10-21T11:15:00Z</dcterms:created>
  <dcterms:modified xsi:type="dcterms:W3CDTF">2025-10-21T11:15:00Z</dcterms:modified>
</cp:coreProperties>
</file>